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770"/>
      </w:tblGrid>
      <w:tr w:rsidR="000E1F5B" w:rsidTr="001D4BD3">
        <w:tc>
          <w:tcPr>
            <w:tcW w:w="10770" w:type="dxa"/>
            <w:tcBorders>
              <w:top w:val="double" w:sz="4" w:space="0" w:color="0080FF"/>
              <w:left w:val="double" w:sz="4" w:space="0" w:color="0080FF"/>
              <w:bottom w:val="double" w:sz="4" w:space="0" w:color="0080FF"/>
              <w:right w:val="double" w:sz="4" w:space="0" w:color="0080FF"/>
            </w:tcBorders>
          </w:tcPr>
          <w:p w:rsidR="000E1F5B" w:rsidRPr="001D4BD3" w:rsidRDefault="000E1F5B" w:rsidP="00734031">
            <w:pPr>
              <w:spacing w:line="276" w:lineRule="auto"/>
              <w:rPr>
                <w:rFonts w:ascii="Arial" w:hAnsi="Arial" w:cs="Arial"/>
                <w:i/>
                <w:color w:val="0080FF"/>
                <w:sz w:val="20"/>
              </w:rPr>
            </w:pPr>
            <w:r w:rsidRPr="001D4BD3">
              <w:rPr>
                <w:rFonts w:ascii="Arial" w:hAnsi="Arial" w:cs="Arial"/>
                <w:b/>
                <w:i/>
                <w:color w:val="0080FF"/>
                <w:sz w:val="20"/>
              </w:rPr>
              <w:t>Note to Specifier:</w:t>
            </w:r>
            <w:r w:rsidRPr="001D4BD3">
              <w:rPr>
                <w:rFonts w:ascii="Arial" w:hAnsi="Arial" w:cs="Arial"/>
                <w:i/>
                <w:color w:val="0080FF"/>
                <w:sz w:val="20"/>
              </w:rPr>
              <w:t xml:space="preserve"> This guide specification includes materials and installation procedures </w:t>
            </w:r>
            <w:r w:rsidR="00734031" w:rsidRPr="001D4BD3">
              <w:rPr>
                <w:rFonts w:ascii="Arial" w:hAnsi="Arial" w:cs="Arial"/>
                <w:i/>
                <w:color w:val="0080FF"/>
                <w:sz w:val="20"/>
              </w:rPr>
              <w:t xml:space="preserve">to </w:t>
            </w:r>
            <w:r w:rsidRPr="001D4BD3">
              <w:rPr>
                <w:rFonts w:ascii="Arial" w:hAnsi="Arial" w:cs="Arial"/>
                <w:i/>
                <w:color w:val="0080FF"/>
                <w:sz w:val="20"/>
              </w:rPr>
              <w:t xml:space="preserve">protect </w:t>
            </w:r>
            <w:r w:rsidR="00734031" w:rsidRPr="001D4BD3">
              <w:rPr>
                <w:rFonts w:ascii="Arial" w:hAnsi="Arial" w:cs="Arial"/>
                <w:i/>
                <w:color w:val="0080FF"/>
                <w:sz w:val="20"/>
              </w:rPr>
              <w:t xml:space="preserve">concrete and masonry using </w:t>
            </w:r>
            <w:proofErr w:type="spellStart"/>
            <w:r w:rsidR="00734031" w:rsidRPr="001D4BD3">
              <w:rPr>
                <w:rFonts w:ascii="Arial" w:hAnsi="Arial" w:cs="Arial"/>
                <w:i/>
                <w:color w:val="0080FF"/>
                <w:sz w:val="20"/>
              </w:rPr>
              <w:t>Hydrostop</w:t>
            </w:r>
            <w:proofErr w:type="spellEnd"/>
            <w:r w:rsidR="00734031" w:rsidRPr="001D4BD3">
              <w:rPr>
                <w:rFonts w:ascii="Arial" w:hAnsi="Arial" w:cs="Arial"/>
                <w:i/>
                <w:color w:val="0080FF"/>
                <w:sz w:val="20"/>
              </w:rPr>
              <w:t xml:space="preserve"> Sealer (</w:t>
            </w:r>
            <w:proofErr w:type="spellStart"/>
            <w:r w:rsidR="00734031" w:rsidRPr="001D4BD3">
              <w:rPr>
                <w:rFonts w:ascii="Arial" w:hAnsi="Arial" w:cs="Arial"/>
                <w:i/>
                <w:color w:val="0080FF"/>
                <w:sz w:val="20"/>
              </w:rPr>
              <w:t>Hydropel</w:t>
            </w:r>
            <w:proofErr w:type="spellEnd"/>
            <w:r w:rsidR="00734031" w:rsidRPr="001D4BD3">
              <w:rPr>
                <w:rFonts w:ascii="Arial" w:hAnsi="Arial" w:cs="Arial"/>
                <w:i/>
                <w:color w:val="0080FF"/>
                <w:sz w:val="20"/>
              </w:rPr>
              <w:t xml:space="preserve"> Sealer in the USA). </w:t>
            </w:r>
            <w:r w:rsidRPr="001D4BD3">
              <w:rPr>
                <w:rFonts w:ascii="Arial" w:hAnsi="Arial" w:cs="Arial"/>
                <w:i/>
                <w:color w:val="0080FF"/>
                <w:sz w:val="20"/>
              </w:rPr>
              <w:t>Successful installation of th</w:t>
            </w:r>
            <w:r w:rsidR="00734031" w:rsidRPr="001D4BD3">
              <w:rPr>
                <w:rFonts w:ascii="Arial" w:hAnsi="Arial" w:cs="Arial"/>
                <w:i/>
                <w:color w:val="0080FF"/>
                <w:sz w:val="20"/>
              </w:rPr>
              <w:t>is product provides high water repellency, water beading, reduced efflorescence, reduced chloride ingress and reduced organic overgrowth (moss etc.). Treated surfaces better resist de</w:t>
            </w:r>
            <w:r w:rsidRPr="001D4BD3">
              <w:rPr>
                <w:rFonts w:ascii="Arial" w:hAnsi="Arial" w:cs="Arial"/>
                <w:i/>
                <w:color w:val="0080FF"/>
                <w:sz w:val="20"/>
              </w:rPr>
              <w:t>terioration</w:t>
            </w:r>
            <w:r w:rsidR="00734031" w:rsidRPr="001D4BD3">
              <w:rPr>
                <w:rFonts w:ascii="Arial" w:hAnsi="Arial" w:cs="Arial"/>
                <w:i/>
                <w:color w:val="0080FF"/>
                <w:sz w:val="20"/>
              </w:rPr>
              <w:t xml:space="preserve"> </w:t>
            </w:r>
            <w:r w:rsidRPr="001D4BD3">
              <w:rPr>
                <w:rFonts w:ascii="Arial" w:hAnsi="Arial" w:cs="Arial"/>
                <w:i/>
                <w:color w:val="0080FF"/>
                <w:sz w:val="20"/>
              </w:rPr>
              <w:t xml:space="preserve">and </w:t>
            </w:r>
            <w:r w:rsidR="00734031" w:rsidRPr="001D4BD3">
              <w:rPr>
                <w:rFonts w:ascii="Arial" w:hAnsi="Arial" w:cs="Arial"/>
                <w:i/>
                <w:color w:val="0080FF"/>
                <w:sz w:val="20"/>
              </w:rPr>
              <w:t xml:space="preserve">have </w:t>
            </w:r>
            <w:r w:rsidRPr="001D4BD3">
              <w:rPr>
                <w:rFonts w:ascii="Arial" w:hAnsi="Arial" w:cs="Arial"/>
                <w:i/>
                <w:color w:val="0080FF"/>
                <w:sz w:val="20"/>
              </w:rPr>
              <w:t>reduce</w:t>
            </w:r>
            <w:r w:rsidR="00734031" w:rsidRPr="001D4BD3">
              <w:rPr>
                <w:rFonts w:ascii="Arial" w:hAnsi="Arial" w:cs="Arial"/>
                <w:i/>
                <w:color w:val="0080FF"/>
                <w:sz w:val="20"/>
              </w:rPr>
              <w:t xml:space="preserve">d </w:t>
            </w:r>
            <w:r w:rsidRPr="001D4BD3">
              <w:rPr>
                <w:rFonts w:ascii="Arial" w:hAnsi="Arial" w:cs="Arial"/>
                <w:i/>
                <w:color w:val="0080FF"/>
                <w:sz w:val="20"/>
              </w:rPr>
              <w:t xml:space="preserve">maintenance expenses. </w:t>
            </w:r>
            <w:r w:rsidR="00734031" w:rsidRPr="001D4BD3">
              <w:rPr>
                <w:rFonts w:ascii="Arial" w:hAnsi="Arial" w:cs="Arial"/>
                <w:i/>
                <w:color w:val="0080FF"/>
                <w:sz w:val="20"/>
              </w:rPr>
              <w:t xml:space="preserve">This sealer is appropriate for above grade use (walls, sidewalks, parking barriers, parking slabs). This sealer does not resist hydrostatic pressure and should not be used below grade. </w:t>
            </w:r>
            <w:r w:rsidRPr="001D4BD3">
              <w:rPr>
                <w:rFonts w:ascii="Arial" w:hAnsi="Arial" w:cs="Arial"/>
                <w:i/>
                <w:color w:val="0080FF"/>
                <w:sz w:val="20"/>
              </w:rPr>
              <w:t>The guide specification should be adapted to suit the needs and conditions of the project. The content may be included</w:t>
            </w:r>
            <w:r w:rsidR="0013278E" w:rsidRPr="001D4BD3">
              <w:rPr>
                <w:rFonts w:ascii="Arial" w:hAnsi="Arial" w:cs="Arial"/>
                <w:i/>
                <w:color w:val="0080FF"/>
                <w:sz w:val="20"/>
              </w:rPr>
              <w:t xml:space="preserve"> in </w:t>
            </w:r>
            <w:r w:rsidR="00C55B42" w:rsidRPr="001D4BD3">
              <w:rPr>
                <w:rFonts w:ascii="Arial" w:hAnsi="Arial" w:cs="Arial"/>
                <w:i/>
                <w:color w:val="0080FF"/>
                <w:sz w:val="20"/>
              </w:rPr>
              <w:t xml:space="preserve">Division </w:t>
            </w:r>
            <w:r w:rsidR="00734031" w:rsidRPr="001D4BD3">
              <w:rPr>
                <w:rFonts w:ascii="Arial" w:hAnsi="Arial" w:cs="Arial"/>
                <w:i/>
                <w:color w:val="0080FF"/>
                <w:sz w:val="20"/>
              </w:rPr>
              <w:t>7 (</w:t>
            </w:r>
            <w:r w:rsidR="00033E2B" w:rsidRPr="001D4BD3">
              <w:rPr>
                <w:rFonts w:ascii="Arial" w:hAnsi="Arial" w:cs="Arial"/>
                <w:i/>
                <w:color w:val="0080FF"/>
                <w:sz w:val="20"/>
              </w:rPr>
              <w:t xml:space="preserve">07 19 00 Water </w:t>
            </w:r>
            <w:r w:rsidR="008D23B2" w:rsidRPr="001D4BD3">
              <w:rPr>
                <w:rFonts w:ascii="Arial" w:hAnsi="Arial" w:cs="Arial"/>
                <w:i/>
                <w:color w:val="0080FF"/>
                <w:sz w:val="20"/>
              </w:rPr>
              <w:t>R</w:t>
            </w:r>
            <w:r w:rsidR="00033E2B" w:rsidRPr="001D4BD3">
              <w:rPr>
                <w:rFonts w:ascii="Arial" w:hAnsi="Arial" w:cs="Arial"/>
                <w:i/>
                <w:color w:val="0080FF"/>
                <w:sz w:val="20"/>
              </w:rPr>
              <w:t>epellents).</w:t>
            </w:r>
          </w:p>
        </w:tc>
      </w:tr>
    </w:tbl>
    <w:p w:rsidR="00AB54A6" w:rsidRPr="00AB54A6" w:rsidRDefault="00AB54A6" w:rsidP="005E346C">
      <w:pPr>
        <w:pStyle w:val="Heading1"/>
        <w:spacing w:before="360"/>
      </w:pPr>
      <w:r w:rsidRPr="00AB54A6">
        <w:t>General</w:t>
      </w:r>
    </w:p>
    <w:p w:rsidR="00AB54A6" w:rsidRPr="00960FC6" w:rsidRDefault="00AB54A6" w:rsidP="0009452E">
      <w:pPr>
        <w:pStyle w:val="Heading2"/>
        <w:rPr>
          <w:rFonts w:cs="Arial"/>
        </w:rPr>
      </w:pPr>
      <w:r w:rsidRPr="00960FC6">
        <w:rPr>
          <w:rFonts w:cs="Arial"/>
        </w:rPr>
        <w:t>Summary</w:t>
      </w:r>
    </w:p>
    <w:p w:rsidR="00AB54A6" w:rsidRPr="00AB54A6" w:rsidRDefault="00AB54A6" w:rsidP="00960FC6">
      <w:pPr>
        <w:pStyle w:val="Heading3"/>
      </w:pPr>
      <w:r w:rsidRPr="00AB54A6">
        <w:t xml:space="preserve">This specification is intended to be read as a whole by all parties involved in the project. The general contractor is responsible to make clear to any subcontractors the scope of their work and coordinate work between different trades. </w:t>
      </w:r>
    </w:p>
    <w:p w:rsidR="00AB54A6" w:rsidRPr="00960FC6" w:rsidRDefault="00AB54A6" w:rsidP="00960FC6">
      <w:pPr>
        <w:pStyle w:val="Heading2"/>
        <w:rPr>
          <w:rFonts w:cs="Arial"/>
        </w:rPr>
      </w:pPr>
      <w:r w:rsidRPr="00960FC6">
        <w:rPr>
          <w:rFonts w:cs="Arial"/>
        </w:rPr>
        <w:t>System Description</w:t>
      </w:r>
    </w:p>
    <w:p w:rsidR="00AB54A6" w:rsidRDefault="00AB54A6" w:rsidP="00960FC6">
      <w:pPr>
        <w:pStyle w:val="Heading3"/>
      </w:pPr>
      <w:r w:rsidRPr="00960FC6">
        <w:t xml:space="preserve">This specification describes the </w:t>
      </w:r>
      <w:r w:rsidR="00734031" w:rsidRPr="00960FC6">
        <w:t xml:space="preserve">installation of </w:t>
      </w:r>
      <w:proofErr w:type="spellStart"/>
      <w:r w:rsidR="00734031" w:rsidRPr="00960FC6">
        <w:t>Hydrostop</w:t>
      </w:r>
      <w:proofErr w:type="spellEnd"/>
      <w:r w:rsidR="00734031" w:rsidRPr="00960FC6">
        <w:t xml:space="preserve"> Sealer (</w:t>
      </w:r>
      <w:proofErr w:type="spellStart"/>
      <w:r w:rsidR="00734031" w:rsidRPr="00960FC6">
        <w:t>Hydropel</w:t>
      </w:r>
      <w:proofErr w:type="spellEnd"/>
      <w:r w:rsidR="00734031" w:rsidRPr="00960FC6">
        <w:t xml:space="preserve"> Sealer in the USA).</w:t>
      </w:r>
    </w:p>
    <w:p w:rsidR="005E346C" w:rsidRPr="00960FC6" w:rsidRDefault="005E346C" w:rsidP="005E346C">
      <w:pPr>
        <w:pStyle w:val="Heading4"/>
      </w:pPr>
      <w:r>
        <w:t xml:space="preserve">Use - </w:t>
      </w:r>
      <w:r w:rsidRPr="005E346C">
        <w:t>Hydrophobic water/rain</w:t>
      </w:r>
      <w:r>
        <w:t xml:space="preserve">/chloride </w:t>
      </w:r>
      <w:r w:rsidRPr="005E346C">
        <w:t xml:space="preserve">shield – use to greatly reduce water absorption and chloride penetration. Reduces organic growth (moss/algae), resists solvents and acids. The concrete remains breathable and does not trap internal moisture.   </w:t>
      </w:r>
    </w:p>
    <w:p w:rsidR="00AB54A6" w:rsidRPr="00960FC6" w:rsidRDefault="00AB54A6" w:rsidP="00960FC6">
      <w:pPr>
        <w:pStyle w:val="Heading2"/>
        <w:rPr>
          <w:rFonts w:cs="Arial"/>
        </w:rPr>
      </w:pPr>
      <w:r w:rsidRPr="00960FC6">
        <w:rPr>
          <w:rFonts w:cs="Arial"/>
        </w:rPr>
        <w:t>Related Sections</w:t>
      </w:r>
    </w:p>
    <w:p w:rsidR="00AB54A6" w:rsidRPr="00960FC6" w:rsidRDefault="00AB54A6" w:rsidP="00960FC6">
      <w:pPr>
        <w:pStyle w:val="Heading3"/>
      </w:pPr>
      <w:r w:rsidRPr="00960FC6">
        <w:t>Section 0</w:t>
      </w:r>
      <w:r w:rsidR="008D23B2" w:rsidRPr="00960FC6">
        <w:t>7</w:t>
      </w:r>
      <w:r w:rsidR="00AC1095" w:rsidRPr="00960FC6">
        <w:t xml:space="preserve"> </w:t>
      </w:r>
      <w:r w:rsidR="008D23B2" w:rsidRPr="00960FC6">
        <w:t>19</w:t>
      </w:r>
      <w:r w:rsidR="00AC1095" w:rsidRPr="00960FC6">
        <w:t xml:space="preserve"> </w:t>
      </w:r>
      <w:r w:rsidRPr="00960FC6">
        <w:t xml:space="preserve">00 – </w:t>
      </w:r>
      <w:r w:rsidR="008D23B2" w:rsidRPr="00960FC6">
        <w:t>Water Repellents</w:t>
      </w:r>
    </w:p>
    <w:p w:rsidR="00AB54A6" w:rsidRPr="00AB54A6" w:rsidRDefault="00AB54A6" w:rsidP="00960FC6">
      <w:pPr>
        <w:pStyle w:val="Heading2"/>
      </w:pPr>
      <w:r w:rsidRPr="00AB54A6">
        <w:t>References</w:t>
      </w:r>
    </w:p>
    <w:p w:rsidR="00960FC6" w:rsidRPr="00960FC6" w:rsidRDefault="00AB54A6" w:rsidP="00960FC6">
      <w:pPr>
        <w:pStyle w:val="Heading3"/>
        <w:spacing w:after="0" w:line="276" w:lineRule="auto"/>
        <w:rPr>
          <w:rFonts w:cs="Arial"/>
        </w:rPr>
      </w:pPr>
      <w:r w:rsidRPr="00AB54A6">
        <w:t>The following standards are applicable to this section:</w:t>
      </w:r>
    </w:p>
    <w:p w:rsidR="00A55696" w:rsidRPr="00960FC6" w:rsidRDefault="00A55696" w:rsidP="001D4BD3">
      <w:pPr>
        <w:pStyle w:val="Heading4"/>
      </w:pPr>
      <w:r w:rsidRPr="00960FC6">
        <w:t>ASTM C1403 – Standard Test Method for Rate of Water Absorption of Masonry Mortars</w:t>
      </w:r>
    </w:p>
    <w:p w:rsidR="00A55696" w:rsidRDefault="00A55696" w:rsidP="001D4BD3">
      <w:pPr>
        <w:pStyle w:val="Heading4"/>
      </w:pPr>
      <w:r>
        <w:t xml:space="preserve">ASTM E96 – Standard Test Method for Water Vapor Transmission of Materials </w:t>
      </w:r>
    </w:p>
    <w:p w:rsidR="00A55696" w:rsidRPr="00A55696" w:rsidRDefault="00A55696" w:rsidP="001D4BD3">
      <w:pPr>
        <w:pStyle w:val="Heading4"/>
      </w:pPr>
      <w:r>
        <w:t>ASTM C672 – Stanard Test Method for Scaling Resistance of Concrete Exposed to Deicing Salts.</w:t>
      </w:r>
    </w:p>
    <w:p w:rsidR="00AB54A6" w:rsidRPr="00A55696" w:rsidRDefault="00A55696" w:rsidP="001D4BD3">
      <w:pPr>
        <w:pStyle w:val="Heading4"/>
      </w:pPr>
      <w:r>
        <w:t>ASTM E514 – Standard Test Method for Water Penetration and Leakage Through Masonry</w:t>
      </w:r>
    </w:p>
    <w:p w:rsidR="00AB54A6" w:rsidRPr="00AB54A6" w:rsidRDefault="00AB54A6" w:rsidP="00960FC6">
      <w:pPr>
        <w:pStyle w:val="Heading2"/>
      </w:pPr>
      <w:r w:rsidRPr="00AB54A6">
        <w:t>Quality Assurance</w:t>
      </w:r>
    </w:p>
    <w:p w:rsidR="00AB54A6" w:rsidRPr="00AB54A6" w:rsidRDefault="00AB54A6" w:rsidP="00960FC6">
      <w:pPr>
        <w:pStyle w:val="Heading3"/>
      </w:pPr>
      <w:r w:rsidRPr="00AB54A6">
        <w:t xml:space="preserve">Contractor Qualifications: The contractor must be qualified in the field of concrete repair with a successful track record of </w:t>
      </w:r>
      <w:r w:rsidR="000E1F5B">
        <w:t xml:space="preserve">at least </w:t>
      </w:r>
      <w:r w:rsidRPr="00AB54A6">
        <w:t>5 years. The contractor will maintain qualified personal trained by a manufacturer’s technical representative.</w:t>
      </w:r>
    </w:p>
    <w:p w:rsidR="00AB54A6" w:rsidRPr="00AB54A6" w:rsidRDefault="00AB54A6" w:rsidP="00960FC6">
      <w:pPr>
        <w:pStyle w:val="Heading3"/>
      </w:pPr>
      <w:r w:rsidRPr="00AB54A6">
        <w:t xml:space="preserve">Store and apply materials in accordance with the product label and product SDS, or as required by local, state or federal authorities. </w:t>
      </w:r>
    </w:p>
    <w:p w:rsidR="00AB54A6" w:rsidRPr="00AB54A6" w:rsidRDefault="00AB54A6" w:rsidP="00960FC6">
      <w:pPr>
        <w:pStyle w:val="Heading2"/>
      </w:pPr>
      <w:r w:rsidRPr="00AB54A6">
        <w:t>Delivery, Storage and Handling</w:t>
      </w:r>
    </w:p>
    <w:p w:rsidR="00AB54A6" w:rsidRPr="00AB54A6" w:rsidRDefault="00AB54A6" w:rsidP="00960FC6">
      <w:pPr>
        <w:pStyle w:val="Heading3"/>
      </w:pPr>
      <w:r w:rsidRPr="00AB54A6">
        <w:t>All materials must be delivered in original, unopened containers with the manufacturer's name, label, and batch numbers. Remove damaged material from the site immediately.</w:t>
      </w:r>
    </w:p>
    <w:p w:rsidR="00AB54A6" w:rsidRPr="00AB54A6" w:rsidRDefault="00AB54A6" w:rsidP="00960FC6">
      <w:pPr>
        <w:pStyle w:val="Heading3"/>
      </w:pPr>
      <w:r w:rsidRPr="00AB54A6">
        <w:t xml:space="preserve">Store materials off the ground and protect from rain, freezing or excessive temperature until ready to use. </w:t>
      </w:r>
    </w:p>
    <w:p w:rsidR="00AB54A6" w:rsidRPr="00AB54A6" w:rsidRDefault="00AB54A6" w:rsidP="00960FC6">
      <w:pPr>
        <w:pStyle w:val="Heading2"/>
      </w:pPr>
      <w:r w:rsidRPr="00AB54A6">
        <w:lastRenderedPageBreak/>
        <w:t>Job Conditions</w:t>
      </w:r>
    </w:p>
    <w:p w:rsidR="00AB54A6" w:rsidRPr="00AB54A6" w:rsidRDefault="001D4BD3" w:rsidP="00960FC6">
      <w:pPr>
        <w:pStyle w:val="Heading3"/>
      </w:pPr>
      <w:r w:rsidRPr="00AB54A6">
        <w:t>Do not apply below  4</w:t>
      </w:r>
      <w:r w:rsidRPr="00AB54A6">
        <w:rPr>
          <w:vertAlign w:val="superscript"/>
        </w:rPr>
        <w:t>o</w:t>
      </w:r>
      <w:r w:rsidRPr="00AB54A6">
        <w:t xml:space="preserve">C (40 </w:t>
      </w:r>
      <w:proofErr w:type="spellStart"/>
      <w:r w:rsidRPr="00AB54A6">
        <w:rPr>
          <w:vertAlign w:val="superscript"/>
        </w:rPr>
        <w:t>o</w:t>
      </w:r>
      <w:r w:rsidRPr="00AB54A6">
        <w:t>F</w:t>
      </w:r>
      <w:proofErr w:type="spellEnd"/>
      <w:r w:rsidRPr="00AB54A6">
        <w:t>)</w:t>
      </w:r>
      <w:r>
        <w:t xml:space="preserve">, or </w:t>
      </w:r>
      <w:r w:rsidR="00AB54A6" w:rsidRPr="00AB54A6">
        <w:t xml:space="preserve">if it is raining or snowing, or if such weather conditions are imminent. </w:t>
      </w:r>
    </w:p>
    <w:p w:rsidR="00AB54A6" w:rsidRPr="00AB54A6" w:rsidRDefault="00AB54A6" w:rsidP="00DB018B">
      <w:pPr>
        <w:pStyle w:val="Heading2"/>
      </w:pPr>
      <w:r w:rsidRPr="00AB54A6">
        <w:t>Submittals</w:t>
      </w:r>
    </w:p>
    <w:p w:rsidR="00AB54A6" w:rsidRPr="00AB54A6" w:rsidRDefault="00AB54A6" w:rsidP="00DB018B">
      <w:pPr>
        <w:pStyle w:val="Heading3"/>
      </w:pPr>
      <w:r w:rsidRPr="00AB54A6">
        <w:t xml:space="preserve">Submit copies of the manufacturer’s literature, to include: Technical Data Sheet (TDS), Safety Data Sheet (SDS), Application Instructions (AI). </w:t>
      </w:r>
    </w:p>
    <w:p w:rsidR="00AB54A6" w:rsidRPr="00AB54A6" w:rsidRDefault="00AB54A6" w:rsidP="00DB018B">
      <w:pPr>
        <w:pStyle w:val="Heading3"/>
      </w:pPr>
      <w:r w:rsidRPr="00AB54A6">
        <w:t xml:space="preserve">Submit letter of contractor training by manufacturer. </w:t>
      </w:r>
    </w:p>
    <w:p w:rsidR="00AB54A6" w:rsidRPr="00AB54A6" w:rsidRDefault="00AB54A6" w:rsidP="00DB018B">
      <w:pPr>
        <w:pStyle w:val="Heading2"/>
      </w:pPr>
      <w:r w:rsidRPr="00AB54A6">
        <w:t>Warranty</w:t>
      </w:r>
    </w:p>
    <w:p w:rsidR="00AB54A6" w:rsidRPr="00AB54A6" w:rsidRDefault="00AB54A6" w:rsidP="00DB018B">
      <w:pPr>
        <w:pStyle w:val="Heading3"/>
      </w:pPr>
      <w:r w:rsidRPr="00AB54A6">
        <w:t xml:space="preserve">Manufacturer’s warranty: Provide written manufacturer’s warranty against defects in materials and manufacturing for a period of </w:t>
      </w:r>
      <w:r w:rsidR="008D23B2">
        <w:t>&lt;5 Years Water Repellent Sealer&gt;</w:t>
      </w:r>
      <w:r w:rsidRPr="00AB54A6">
        <w:t xml:space="preserve">, beginning with the date of substantial completion of the work. </w:t>
      </w:r>
    </w:p>
    <w:p w:rsidR="00AB54A6" w:rsidRPr="00AB54A6" w:rsidRDefault="00AB54A6" w:rsidP="005E346C">
      <w:pPr>
        <w:pStyle w:val="Heading1"/>
        <w:spacing w:before="360"/>
      </w:pPr>
      <w:r w:rsidRPr="00AB54A6">
        <w:t>Products</w:t>
      </w:r>
    </w:p>
    <w:tbl>
      <w:tblPr>
        <w:tblStyle w:val="TableGrid"/>
        <w:tblW w:w="0" w:type="auto"/>
        <w:tblLook w:val="04A0" w:firstRow="1" w:lastRow="0" w:firstColumn="1" w:lastColumn="0" w:noHBand="0" w:noVBand="1"/>
      </w:tblPr>
      <w:tblGrid>
        <w:gridCol w:w="10770"/>
      </w:tblGrid>
      <w:tr w:rsidR="000E1F5B" w:rsidTr="004E66AB">
        <w:tc>
          <w:tcPr>
            <w:tcW w:w="10790" w:type="dxa"/>
            <w:tcBorders>
              <w:top w:val="double" w:sz="4" w:space="0" w:color="0080FF"/>
              <w:left w:val="double" w:sz="4" w:space="0" w:color="0080FF"/>
              <w:bottom w:val="double" w:sz="4" w:space="0" w:color="0080FF"/>
              <w:right w:val="double" w:sz="4" w:space="0" w:color="0080FF"/>
            </w:tcBorders>
          </w:tcPr>
          <w:p w:rsidR="000E1F5B" w:rsidRPr="001D4BD3" w:rsidRDefault="000E1F5B" w:rsidP="000E1F5B">
            <w:pPr>
              <w:rPr>
                <w:rFonts w:ascii="Arial" w:hAnsi="Arial" w:cs="Arial"/>
                <w:i/>
                <w:sz w:val="20"/>
              </w:rPr>
            </w:pPr>
            <w:r w:rsidRPr="001D4BD3">
              <w:rPr>
                <w:b/>
                <w:i/>
                <w:color w:val="0080FF"/>
              </w:rPr>
              <w:t>Note to Specifier:</w:t>
            </w:r>
            <w:r w:rsidRPr="001D4BD3">
              <w:rPr>
                <w:i/>
                <w:color w:val="0080FF"/>
              </w:rPr>
              <w:t xml:space="preserve"> </w:t>
            </w:r>
            <w:proofErr w:type="spellStart"/>
            <w:r w:rsidRPr="001D4BD3">
              <w:rPr>
                <w:i/>
                <w:color w:val="0080FF"/>
              </w:rPr>
              <w:t>Hydrostop</w:t>
            </w:r>
            <w:proofErr w:type="spellEnd"/>
            <w:r w:rsidRPr="001D4BD3">
              <w:rPr>
                <w:i/>
                <w:color w:val="0080FF"/>
              </w:rPr>
              <w:t xml:space="preserve"> Sealer is </w:t>
            </w:r>
            <w:proofErr w:type="spellStart"/>
            <w:r w:rsidRPr="001D4BD3">
              <w:rPr>
                <w:i/>
                <w:color w:val="0080FF"/>
              </w:rPr>
              <w:t>Hydropel</w:t>
            </w:r>
            <w:proofErr w:type="spellEnd"/>
            <w:r w:rsidRPr="001D4BD3">
              <w:rPr>
                <w:i/>
                <w:color w:val="0080FF"/>
              </w:rPr>
              <w:t xml:space="preserve"> in the USA. </w:t>
            </w:r>
          </w:p>
        </w:tc>
      </w:tr>
    </w:tbl>
    <w:p w:rsidR="00AB54A6" w:rsidRDefault="00AB54A6" w:rsidP="00DB018B">
      <w:pPr>
        <w:pStyle w:val="Heading2"/>
      </w:pPr>
      <w:r w:rsidRPr="00AB54A6">
        <w:t>Manufacturer</w:t>
      </w:r>
    </w:p>
    <w:p w:rsidR="0083046F" w:rsidRDefault="0083046F" w:rsidP="00DB018B">
      <w:pPr>
        <w:pStyle w:val="Heading3"/>
      </w:pPr>
      <w:r>
        <w:t>Basis of Design</w:t>
      </w:r>
    </w:p>
    <w:p w:rsidR="0083046F" w:rsidRDefault="0083046F" w:rsidP="0083046F">
      <w:pPr>
        <w:pStyle w:val="ListParagraph"/>
        <w:spacing w:line="276" w:lineRule="auto"/>
        <w:ind w:left="1440"/>
        <w:rPr>
          <w:rFonts w:ascii="Arial" w:hAnsi="Arial" w:cs="Arial"/>
          <w:sz w:val="20"/>
        </w:rPr>
      </w:pPr>
      <w:r>
        <w:rPr>
          <w:rFonts w:ascii="Arial" w:hAnsi="Arial" w:cs="Arial"/>
          <w:sz w:val="20"/>
        </w:rPr>
        <w:t xml:space="preserve">Kryton International Inc. </w:t>
      </w:r>
    </w:p>
    <w:p w:rsidR="0083046F" w:rsidRDefault="0083046F" w:rsidP="0083046F">
      <w:pPr>
        <w:pStyle w:val="ListParagraph"/>
        <w:spacing w:line="276" w:lineRule="auto"/>
        <w:ind w:left="1440"/>
        <w:rPr>
          <w:rFonts w:ascii="Arial" w:hAnsi="Arial" w:cs="Arial"/>
          <w:sz w:val="20"/>
        </w:rPr>
      </w:pPr>
      <w:r>
        <w:rPr>
          <w:rFonts w:ascii="Arial" w:hAnsi="Arial" w:cs="Arial"/>
          <w:sz w:val="20"/>
        </w:rPr>
        <w:t>Toll Free: 1.800.268.8280</w:t>
      </w:r>
    </w:p>
    <w:p w:rsidR="0083046F" w:rsidRDefault="0083046F" w:rsidP="0083046F">
      <w:pPr>
        <w:pStyle w:val="ListParagraph"/>
        <w:spacing w:line="276" w:lineRule="auto"/>
        <w:ind w:left="1440"/>
        <w:rPr>
          <w:rFonts w:ascii="Arial" w:hAnsi="Arial" w:cs="Arial"/>
          <w:sz w:val="20"/>
        </w:rPr>
      </w:pPr>
      <w:r>
        <w:rPr>
          <w:rFonts w:ascii="Arial" w:hAnsi="Arial" w:cs="Arial"/>
          <w:sz w:val="20"/>
        </w:rPr>
        <w:t xml:space="preserve">E-mail: </w:t>
      </w:r>
      <w:hyperlink r:id="rId7" w:history="1">
        <w:r w:rsidRPr="00451452">
          <w:rPr>
            <w:rStyle w:val="Hyperlink"/>
            <w:rFonts w:ascii="Arial" w:hAnsi="Arial" w:cs="Arial"/>
            <w:sz w:val="20"/>
          </w:rPr>
          <w:t>info@kryton.com</w:t>
        </w:r>
      </w:hyperlink>
      <w:r>
        <w:rPr>
          <w:rFonts w:ascii="Arial" w:hAnsi="Arial" w:cs="Arial"/>
          <w:sz w:val="20"/>
        </w:rPr>
        <w:t xml:space="preserve"> </w:t>
      </w:r>
    </w:p>
    <w:p w:rsidR="0083046F" w:rsidRDefault="0083046F" w:rsidP="0083046F">
      <w:pPr>
        <w:pStyle w:val="ListParagraph"/>
        <w:spacing w:line="276" w:lineRule="auto"/>
        <w:ind w:left="1440"/>
        <w:rPr>
          <w:rFonts w:ascii="Arial" w:hAnsi="Arial" w:cs="Arial"/>
          <w:sz w:val="20"/>
        </w:rPr>
      </w:pPr>
      <w:r>
        <w:rPr>
          <w:rFonts w:ascii="Arial" w:hAnsi="Arial" w:cs="Arial"/>
          <w:sz w:val="20"/>
        </w:rPr>
        <w:t xml:space="preserve">Website: </w:t>
      </w:r>
      <w:hyperlink r:id="rId8" w:history="1">
        <w:r w:rsidRPr="00451452">
          <w:rPr>
            <w:rStyle w:val="Hyperlink"/>
            <w:rFonts w:ascii="Arial" w:hAnsi="Arial" w:cs="Arial"/>
            <w:sz w:val="20"/>
          </w:rPr>
          <w:t>www.kryton.com</w:t>
        </w:r>
      </w:hyperlink>
      <w:r>
        <w:rPr>
          <w:rFonts w:ascii="Arial" w:hAnsi="Arial" w:cs="Arial"/>
          <w:sz w:val="20"/>
        </w:rPr>
        <w:t xml:space="preserve"> </w:t>
      </w:r>
    </w:p>
    <w:p w:rsidR="00AB54A6" w:rsidRPr="0083046F" w:rsidRDefault="00AB54A6" w:rsidP="00DB018B">
      <w:pPr>
        <w:pStyle w:val="Heading3"/>
      </w:pPr>
      <w:r w:rsidRPr="0083046F">
        <w:t>The following products</w:t>
      </w:r>
      <w:r w:rsidR="0083046F">
        <w:t xml:space="preserve"> </w:t>
      </w:r>
      <w:r w:rsidRPr="0083046F">
        <w:t xml:space="preserve">manufactured by </w:t>
      </w:r>
      <w:proofErr w:type="spellStart"/>
      <w:r w:rsidRPr="0083046F">
        <w:t>Kryton</w:t>
      </w:r>
      <w:proofErr w:type="spellEnd"/>
      <w:r w:rsidRPr="0083046F">
        <w:t xml:space="preserve"> International Inc. conform to the requirements of this</w:t>
      </w:r>
      <w:r w:rsidR="0083046F" w:rsidRPr="0083046F">
        <w:t xml:space="preserve"> </w:t>
      </w:r>
      <w:r w:rsidRPr="0083046F">
        <w:t>specification:</w:t>
      </w:r>
      <w:r w:rsidR="0083046F">
        <w:t xml:space="preserve"> </w:t>
      </w:r>
    </w:p>
    <w:p w:rsidR="00AB54A6" w:rsidRDefault="00AB54A6" w:rsidP="00DB018B">
      <w:pPr>
        <w:pStyle w:val="Heading4"/>
      </w:pPr>
      <w:proofErr w:type="spellStart"/>
      <w:r w:rsidRPr="00AB54A6">
        <w:t>Hydrostop</w:t>
      </w:r>
      <w:proofErr w:type="spellEnd"/>
      <w:r w:rsidRPr="00AB54A6">
        <w:t xml:space="preserve"> Sealer &lt;</w:t>
      </w:r>
      <w:proofErr w:type="spellStart"/>
      <w:r w:rsidRPr="00AB54A6">
        <w:t>Hydropel</w:t>
      </w:r>
      <w:proofErr w:type="spellEnd"/>
      <w:r w:rsidRPr="00AB54A6">
        <w:t xml:space="preserve"> Sealer&gt; (Product Code K773)</w:t>
      </w:r>
    </w:p>
    <w:p w:rsidR="00AB54A6" w:rsidRPr="0083046F" w:rsidRDefault="0083046F" w:rsidP="00DB018B">
      <w:pPr>
        <w:pStyle w:val="Heading3"/>
      </w:pPr>
      <w:r w:rsidRPr="0083046F">
        <w:t xml:space="preserve">Substitutions: Not permitted. </w:t>
      </w:r>
    </w:p>
    <w:p w:rsidR="00AB54A6" w:rsidRPr="00AB54A6" w:rsidRDefault="00AB54A6" w:rsidP="00DB018B">
      <w:pPr>
        <w:pStyle w:val="Heading2"/>
      </w:pPr>
      <w:r w:rsidRPr="00AB54A6">
        <w:t>General Requirements:</w:t>
      </w:r>
    </w:p>
    <w:p w:rsidR="00AB54A6" w:rsidRPr="00AB54A6" w:rsidRDefault="00AB54A6" w:rsidP="00DB018B">
      <w:pPr>
        <w:pStyle w:val="Heading3"/>
      </w:pPr>
      <w:r w:rsidRPr="00AB54A6">
        <w:t xml:space="preserve">The concrete sealer shall be a water based, silane-siloxane penetrating water repellent. </w:t>
      </w:r>
    </w:p>
    <w:p w:rsidR="00AB54A6" w:rsidRPr="00AB54A6" w:rsidRDefault="00AB54A6" w:rsidP="00DB018B">
      <w:pPr>
        <w:pStyle w:val="Heading3"/>
      </w:pPr>
      <w:r w:rsidRPr="00AB54A6">
        <w:t>All materials shall be non-combustible, both before and after installation.</w:t>
      </w:r>
    </w:p>
    <w:p w:rsidR="00AB54A6" w:rsidRPr="00AB54A6" w:rsidRDefault="00AB54A6" w:rsidP="00DB018B">
      <w:pPr>
        <w:pStyle w:val="Heading3"/>
      </w:pPr>
      <w:r w:rsidRPr="00AB54A6">
        <w:t xml:space="preserve">All materials must </w:t>
      </w:r>
      <w:r w:rsidR="00250E80">
        <w:t xml:space="preserve">be </w:t>
      </w:r>
      <w:r w:rsidRPr="00AB54A6">
        <w:t xml:space="preserve">supplied as a sealed, factory blended unit. </w:t>
      </w:r>
    </w:p>
    <w:p w:rsidR="00AB54A6" w:rsidRPr="00C80185" w:rsidRDefault="00170256" w:rsidP="00DB018B">
      <w:pPr>
        <w:pStyle w:val="Heading4"/>
      </w:pPr>
      <w:r w:rsidRPr="00C80185">
        <w:t xml:space="preserve">Concrete </w:t>
      </w:r>
      <w:r w:rsidR="00AB54A6" w:rsidRPr="00C80185">
        <w:t>Water Repellent and Sealer</w:t>
      </w:r>
    </w:p>
    <w:p w:rsidR="00AB54A6" w:rsidRPr="00AB54A6" w:rsidRDefault="00AB54A6" w:rsidP="00DB018B">
      <w:pPr>
        <w:pStyle w:val="Heading5"/>
      </w:pPr>
      <w:r w:rsidRPr="00AB54A6">
        <w:t>Appearance – milky white liquid</w:t>
      </w:r>
      <w:r w:rsidR="00E67EFD">
        <w:t xml:space="preserve"> (dries clear, non-glossy)</w:t>
      </w:r>
    </w:p>
    <w:p w:rsidR="00AB54A6" w:rsidRPr="00AB54A6" w:rsidRDefault="00AB54A6" w:rsidP="00DB018B">
      <w:pPr>
        <w:pStyle w:val="Heading5"/>
      </w:pPr>
      <w:r w:rsidRPr="00AB54A6">
        <w:t>pH – 7-8</w:t>
      </w:r>
    </w:p>
    <w:p w:rsidR="00AB54A6" w:rsidRPr="00AB54A6" w:rsidRDefault="00AB54A6" w:rsidP="00DB018B">
      <w:pPr>
        <w:pStyle w:val="Heading5"/>
      </w:pPr>
      <w:r w:rsidRPr="00AB54A6">
        <w:t xml:space="preserve">VOC - &lt; 20 g/L </w:t>
      </w:r>
    </w:p>
    <w:p w:rsidR="00AB54A6" w:rsidRPr="00AB54A6" w:rsidRDefault="00AB54A6" w:rsidP="00DB018B">
      <w:pPr>
        <w:pStyle w:val="Heading5"/>
      </w:pPr>
      <w:r w:rsidRPr="00AB54A6">
        <w:t>Water Absorption – Fed Spec SS-W-110-C - 0.3%</w:t>
      </w:r>
    </w:p>
    <w:p w:rsidR="00AB54A6" w:rsidRPr="00AB54A6" w:rsidRDefault="00AB54A6" w:rsidP="00DB018B">
      <w:pPr>
        <w:pStyle w:val="Heading5"/>
      </w:pPr>
      <w:r w:rsidRPr="00AB54A6">
        <w:t>Water Absorption Reduction (</w:t>
      </w:r>
      <w:proofErr w:type="spellStart"/>
      <w:r w:rsidRPr="00AB54A6">
        <w:t>NCHRp</w:t>
      </w:r>
      <w:proofErr w:type="spellEnd"/>
      <w:r w:rsidRPr="00AB54A6">
        <w:t xml:space="preserve"> 224, Series II) – 72%</w:t>
      </w:r>
    </w:p>
    <w:p w:rsidR="00047E34" w:rsidRDefault="00AB54A6" w:rsidP="00DB018B">
      <w:pPr>
        <w:pStyle w:val="Heading5"/>
      </w:pPr>
      <w:r w:rsidRPr="00AB54A6">
        <w:t>Resistance to Wind Driven Rain (ASTM D514) – 89%</w:t>
      </w:r>
    </w:p>
    <w:p w:rsidR="00AB54A6" w:rsidRPr="00AB54A6" w:rsidRDefault="00AB54A6" w:rsidP="00DB018B">
      <w:pPr>
        <w:pStyle w:val="Heading5"/>
      </w:pPr>
      <w:r w:rsidRPr="00AB54A6">
        <w:t>Chloride Ion Reduction (</w:t>
      </w:r>
      <w:proofErr w:type="spellStart"/>
      <w:r w:rsidRPr="00AB54A6">
        <w:t>NCHRP</w:t>
      </w:r>
      <w:proofErr w:type="spellEnd"/>
      <w:r w:rsidRPr="00AB54A6">
        <w:t xml:space="preserve"> 224, Series II) – 76%</w:t>
      </w:r>
    </w:p>
    <w:p w:rsidR="00AB54A6" w:rsidRPr="00AB54A6" w:rsidRDefault="00AB54A6" w:rsidP="00DB018B">
      <w:pPr>
        <w:pStyle w:val="Heading5"/>
      </w:pPr>
      <w:r w:rsidRPr="00AB54A6">
        <w:t>Accelerated Weathering, Reduction in Chloride (NCHRP, Series IV) – 90%</w:t>
      </w:r>
    </w:p>
    <w:p w:rsidR="00AB54A6" w:rsidRPr="00AB54A6" w:rsidRDefault="00AB54A6" w:rsidP="00DB018B">
      <w:pPr>
        <w:pStyle w:val="Heading5"/>
      </w:pPr>
      <w:r w:rsidRPr="00AB54A6">
        <w:t>Coverage: Coverage will vary depending on the porosity of the substrate; confirm coverage with a test patch. Typical coverage:</w:t>
      </w:r>
    </w:p>
    <w:p w:rsidR="00AB54A6" w:rsidRPr="00AB54A6" w:rsidRDefault="00AB54A6" w:rsidP="00DB018B">
      <w:pPr>
        <w:pStyle w:val="Heading6"/>
      </w:pPr>
      <w:r w:rsidRPr="00AB54A6">
        <w:t>Dense concrete - 7.5 m</w:t>
      </w:r>
      <w:r w:rsidRPr="00AB54A6">
        <w:rPr>
          <w:vertAlign w:val="superscript"/>
        </w:rPr>
        <w:t>2</w:t>
      </w:r>
      <w:r w:rsidRPr="00AB54A6">
        <w:t xml:space="preserve">/L (300 </w:t>
      </w:r>
      <w:proofErr w:type="spellStart"/>
      <w:r w:rsidRPr="00AB54A6">
        <w:t>sqft</w:t>
      </w:r>
      <w:proofErr w:type="spellEnd"/>
      <w:r w:rsidRPr="00AB54A6">
        <w:t>/gal)</w:t>
      </w:r>
    </w:p>
    <w:p w:rsidR="00AB54A6" w:rsidRPr="00AB54A6" w:rsidRDefault="00AB54A6" w:rsidP="00DB018B">
      <w:pPr>
        <w:pStyle w:val="Heading6"/>
      </w:pPr>
      <w:r w:rsidRPr="00AB54A6">
        <w:t>Normal concrete – 6.0 m</w:t>
      </w:r>
      <w:r w:rsidRPr="00AB54A6">
        <w:rPr>
          <w:vertAlign w:val="superscript"/>
        </w:rPr>
        <w:t>2</w:t>
      </w:r>
      <w:r w:rsidRPr="00AB54A6">
        <w:t xml:space="preserve">/L (240 </w:t>
      </w:r>
      <w:proofErr w:type="spellStart"/>
      <w:r w:rsidRPr="00AB54A6">
        <w:t>sqft</w:t>
      </w:r>
      <w:proofErr w:type="spellEnd"/>
      <w:r w:rsidRPr="00AB54A6">
        <w:t>/gal)</w:t>
      </w:r>
    </w:p>
    <w:p w:rsidR="00AB54A6" w:rsidRPr="00AB54A6" w:rsidRDefault="00AB54A6" w:rsidP="00DB018B">
      <w:pPr>
        <w:pStyle w:val="Heading6"/>
      </w:pPr>
      <w:r w:rsidRPr="00AB54A6">
        <w:lastRenderedPageBreak/>
        <w:t xml:space="preserve">Concrete </w:t>
      </w:r>
      <w:r w:rsidR="00170256">
        <w:t xml:space="preserve">coated </w:t>
      </w:r>
      <w:r w:rsidRPr="00AB54A6">
        <w:t xml:space="preserve">with </w:t>
      </w:r>
      <w:proofErr w:type="spellStart"/>
      <w:r w:rsidRPr="00AB54A6">
        <w:t>Krystol</w:t>
      </w:r>
      <w:proofErr w:type="spellEnd"/>
      <w:r w:rsidRPr="00AB54A6">
        <w:t xml:space="preserve"> T1 – 6.0m</w:t>
      </w:r>
      <w:r w:rsidRPr="00AB54A6">
        <w:rPr>
          <w:vertAlign w:val="superscript"/>
        </w:rPr>
        <w:t>2</w:t>
      </w:r>
      <w:r w:rsidRPr="00AB54A6">
        <w:t xml:space="preserve">/L (240 </w:t>
      </w:r>
      <w:proofErr w:type="spellStart"/>
      <w:r w:rsidRPr="00AB54A6">
        <w:t>sqft</w:t>
      </w:r>
      <w:proofErr w:type="spellEnd"/>
      <w:r w:rsidRPr="00AB54A6">
        <w:t>/gal)</w:t>
      </w:r>
    </w:p>
    <w:p w:rsidR="00AB54A6" w:rsidRPr="00AB54A6" w:rsidRDefault="00AB54A6" w:rsidP="00DB018B">
      <w:pPr>
        <w:pStyle w:val="Heading6"/>
      </w:pPr>
      <w:r w:rsidRPr="00AB54A6">
        <w:t>Concrete Block – 5.0m</w:t>
      </w:r>
      <w:r w:rsidRPr="00AB54A6">
        <w:rPr>
          <w:vertAlign w:val="superscript"/>
        </w:rPr>
        <w:t>2</w:t>
      </w:r>
      <w:r w:rsidRPr="00AB54A6">
        <w:t xml:space="preserve">/L (200 </w:t>
      </w:r>
      <w:proofErr w:type="spellStart"/>
      <w:r w:rsidRPr="00AB54A6">
        <w:t>sqft</w:t>
      </w:r>
      <w:proofErr w:type="spellEnd"/>
      <w:r w:rsidRPr="00AB54A6">
        <w:t>/gal)</w:t>
      </w:r>
    </w:p>
    <w:p w:rsidR="00AB54A6" w:rsidRDefault="00AB54A6" w:rsidP="005E346C">
      <w:pPr>
        <w:pStyle w:val="Heading1"/>
        <w:spacing w:before="360"/>
      </w:pPr>
      <w:r w:rsidRPr="00AB54A6">
        <w:t>Execution</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520923" w:rsidTr="00520923">
        <w:trPr>
          <w:jc w:val="center"/>
        </w:trPr>
        <w:tc>
          <w:tcPr>
            <w:tcW w:w="10790" w:type="dxa"/>
            <w:tcBorders>
              <w:top w:val="double" w:sz="4" w:space="0" w:color="0080FF"/>
              <w:left w:val="double" w:sz="4" w:space="0" w:color="0080FF"/>
              <w:bottom w:val="double" w:sz="4" w:space="0" w:color="0080FF"/>
              <w:right w:val="double" w:sz="4" w:space="0" w:color="0080FF"/>
            </w:tcBorders>
            <w:hideMark/>
          </w:tcPr>
          <w:p w:rsidR="00520923" w:rsidRDefault="00520923">
            <w:pPr>
              <w:spacing w:line="276" w:lineRule="auto"/>
              <w:rPr>
                <w:rFonts w:ascii="Arial" w:hAnsi="Arial" w:cs="Arial"/>
                <w:i/>
                <w:color w:val="0080FF"/>
                <w:sz w:val="20"/>
              </w:rPr>
            </w:pPr>
            <w:bookmarkStart w:id="0" w:name="_Hlk188015945"/>
            <w:r>
              <w:rPr>
                <w:rFonts w:ascii="Arial" w:hAnsi="Arial" w:cs="Arial"/>
                <w:b/>
                <w:i/>
                <w:color w:val="0080FF"/>
                <w:sz w:val="20"/>
              </w:rPr>
              <w:t>Note to Specifier:</w:t>
            </w:r>
            <w:r>
              <w:rPr>
                <w:rFonts w:ascii="Arial" w:hAnsi="Arial" w:cs="Arial"/>
                <w:i/>
                <w:color w:val="0080FF"/>
                <w:sz w:val="20"/>
              </w:rPr>
              <w:t xml:space="preserve"> Detailed  installation information is given in </w:t>
            </w:r>
            <w:proofErr w:type="spellStart"/>
            <w:r>
              <w:rPr>
                <w:rFonts w:ascii="Arial" w:hAnsi="Arial" w:cs="Arial"/>
                <w:i/>
                <w:color w:val="0080FF"/>
                <w:sz w:val="20"/>
              </w:rPr>
              <w:t>Kryton</w:t>
            </w:r>
            <w:proofErr w:type="spellEnd"/>
            <w:r>
              <w:rPr>
                <w:rFonts w:ascii="Arial" w:hAnsi="Arial" w:cs="Arial"/>
                <w:i/>
                <w:color w:val="0080FF"/>
                <w:sz w:val="20"/>
              </w:rPr>
              <w:t xml:space="preserve"> Application Instructions #7.11 (Sealer). The contractor must read those instructions before performing the work.</w:t>
            </w:r>
          </w:p>
        </w:tc>
        <w:bookmarkEnd w:id="0"/>
      </w:tr>
    </w:tbl>
    <w:p w:rsidR="00AB54A6" w:rsidRPr="00AB54A6" w:rsidRDefault="00AB54A6" w:rsidP="006E3E82">
      <w:pPr>
        <w:pStyle w:val="Heading2"/>
      </w:pPr>
      <w:bookmarkStart w:id="1" w:name="_Hlk155946523"/>
      <w:r w:rsidRPr="00AB54A6">
        <w:t>Surface Preparation</w:t>
      </w:r>
    </w:p>
    <w:bookmarkEnd w:id="1"/>
    <w:p w:rsidR="00AB54A6" w:rsidRDefault="005F7945" w:rsidP="006E3E82">
      <w:pPr>
        <w:pStyle w:val="Heading3"/>
      </w:pPr>
      <w:r w:rsidRPr="005F7945">
        <w:t xml:space="preserve">All surfaces to be treated must be clean and free from dirt, oil, paint, moss, mildew, laitance, efflorescence, form oils, and any other contaminate that may interfere with the penetration or reaction of the sealer. </w:t>
      </w:r>
      <w:proofErr w:type="spellStart"/>
      <w:r w:rsidRPr="005F7945">
        <w:t>Shotblasting</w:t>
      </w:r>
      <w:proofErr w:type="spellEnd"/>
      <w:r w:rsidRPr="005F7945">
        <w:t>, sandblasting, pressure washing or chemical cleaners are suitable methods</w:t>
      </w:r>
      <w:r w:rsidR="00047E34">
        <w:t>.</w:t>
      </w:r>
    </w:p>
    <w:p w:rsidR="005F7945" w:rsidRPr="005F7945" w:rsidRDefault="005F7945" w:rsidP="006E3E82">
      <w:pPr>
        <w:pStyle w:val="Heading3"/>
      </w:pPr>
      <w:r>
        <w:t xml:space="preserve">Protect all vegetation, glass and painted surfaces from overspray. </w:t>
      </w:r>
    </w:p>
    <w:p w:rsidR="00A55696" w:rsidRPr="00AB54A6" w:rsidRDefault="00A55696" w:rsidP="006E3E82">
      <w:pPr>
        <w:pStyle w:val="Heading2"/>
      </w:pPr>
      <w:r>
        <w:t>Installation</w:t>
      </w:r>
    </w:p>
    <w:p w:rsidR="005F7945" w:rsidRPr="005F7945" w:rsidRDefault="005F7945" w:rsidP="006E3E82">
      <w:pPr>
        <w:pStyle w:val="Heading3"/>
      </w:pPr>
      <w:r w:rsidRPr="005F7945">
        <w:t>Installation of Sealer:</w:t>
      </w:r>
    </w:p>
    <w:p w:rsidR="00AB54A6" w:rsidRPr="00AB54A6" w:rsidRDefault="00AB54A6" w:rsidP="006E3E82">
      <w:pPr>
        <w:pStyle w:val="Heading4"/>
      </w:pPr>
      <w:r w:rsidRPr="00AB54A6">
        <w:t xml:space="preserve">Mix the sealer prior to use. Do not dilute. </w:t>
      </w:r>
    </w:p>
    <w:p w:rsidR="00AB54A6" w:rsidRPr="00AB54A6" w:rsidRDefault="00AB54A6" w:rsidP="006E3E82">
      <w:pPr>
        <w:pStyle w:val="Heading4"/>
      </w:pPr>
      <w:r w:rsidRPr="00AB54A6">
        <w:t xml:space="preserve">Surfaces must be dry at the time of application. Do not apply </w:t>
      </w:r>
      <w:r w:rsidR="00ED2C7C">
        <w:t>s</w:t>
      </w:r>
      <w:r w:rsidRPr="00AB54A6">
        <w:t xml:space="preserve">ealer to surfaces that have been washed or rained on in the previous 24 hours, or if rain is expected </w:t>
      </w:r>
      <w:r w:rsidR="001D4BD3">
        <w:t xml:space="preserve">within </w:t>
      </w:r>
      <w:r w:rsidRPr="00AB54A6">
        <w:t>in</w:t>
      </w:r>
      <w:r w:rsidR="001D4BD3">
        <w:t xml:space="preserve"> </w:t>
      </w:r>
      <w:r w:rsidRPr="00AB54A6">
        <w:t>12 hours.</w:t>
      </w:r>
    </w:p>
    <w:p w:rsidR="00AB54A6" w:rsidRPr="00AB54A6" w:rsidRDefault="00AB54A6" w:rsidP="006E3E82">
      <w:pPr>
        <w:pStyle w:val="Heading4"/>
      </w:pPr>
      <w:r w:rsidRPr="00AB54A6">
        <w:t xml:space="preserve">Apply </w:t>
      </w:r>
      <w:r w:rsidR="00E65882">
        <w:t xml:space="preserve">the </w:t>
      </w:r>
      <w:r w:rsidRPr="00AB54A6">
        <w:t xml:space="preserve">sealer uniformly by brush, roller or low pressure sprayer. Airless spray equipment must be set at low pressure to prevent atomization of the product during application. </w:t>
      </w:r>
    </w:p>
    <w:p w:rsidR="00AB54A6" w:rsidRPr="00AB54A6" w:rsidRDefault="00AB54A6" w:rsidP="006E3E82">
      <w:pPr>
        <w:pStyle w:val="Heading4"/>
      </w:pPr>
      <w:r w:rsidRPr="00AB54A6">
        <w:t xml:space="preserve">Apply only as much </w:t>
      </w:r>
      <w:r w:rsidR="00ED2C7C">
        <w:t>s</w:t>
      </w:r>
      <w:r w:rsidRPr="00AB54A6">
        <w:t>ealer as the surface can absorb without material pool</w:t>
      </w:r>
      <w:r w:rsidR="00E65882">
        <w:t>ing</w:t>
      </w:r>
      <w:r w:rsidRPr="00AB54A6">
        <w:t xml:space="preserve"> on the surface. A very light “fog coat,” followed immediately by a uniform “flood coat” will usually provide the most even penetration and prevent over application. For vertical surfaces, apply material using overlapping, horizontal passes and allow a 6-8 inch rundown below the spray line.</w:t>
      </w:r>
    </w:p>
    <w:p w:rsidR="00AB54A6" w:rsidRPr="00AB54A6" w:rsidRDefault="00AB54A6" w:rsidP="006E3E82">
      <w:pPr>
        <w:pStyle w:val="Heading4"/>
      </w:pPr>
      <w:r w:rsidRPr="00AB54A6">
        <w:t xml:space="preserve">Do not allow material to pool on the surface. Use a sponge, rag or roller to </w:t>
      </w:r>
      <w:r w:rsidR="00E65882">
        <w:t xml:space="preserve">immediately </w:t>
      </w:r>
      <w:r w:rsidRPr="00AB54A6">
        <w:t>remove excess material that does not soak into the surface.</w:t>
      </w:r>
    </w:p>
    <w:p w:rsidR="00AB54A6" w:rsidRPr="00AB54A6" w:rsidRDefault="00AB54A6" w:rsidP="006E3E82">
      <w:pPr>
        <w:pStyle w:val="Heading4"/>
      </w:pPr>
      <w:r w:rsidRPr="00AB54A6">
        <w:t xml:space="preserve">Allow the surface to dry naturally. No special curing procedures are required. </w:t>
      </w:r>
    </w:p>
    <w:p w:rsidR="00AB54A6" w:rsidRPr="00C80185" w:rsidRDefault="00AB54A6" w:rsidP="00ED2C7C">
      <w:pPr>
        <w:pStyle w:val="Heading2"/>
      </w:pPr>
      <w:r w:rsidRPr="00C80185">
        <w:t>Clean Up</w:t>
      </w:r>
    </w:p>
    <w:p w:rsidR="00AB54A6" w:rsidRPr="00AB54A6" w:rsidRDefault="00AB54A6" w:rsidP="00ED2C7C">
      <w:pPr>
        <w:pStyle w:val="Heading3"/>
      </w:pPr>
      <w:r w:rsidRPr="00AB54A6">
        <w:t>Sealer – clean tools and equipment immediately with soap and water.</w:t>
      </w:r>
    </w:p>
    <w:p w:rsidR="00AB54A6" w:rsidRPr="00AB54A6" w:rsidRDefault="00AB54A6" w:rsidP="00ED2C7C">
      <w:pPr>
        <w:pStyle w:val="Heading3"/>
      </w:pPr>
      <w:r w:rsidRPr="00AB54A6">
        <w:t xml:space="preserve">Leave finished work area in a neat, orderly and clean condition. </w:t>
      </w:r>
    </w:p>
    <w:p w:rsidR="00A60DF5" w:rsidRPr="00854282" w:rsidRDefault="00A60DF5" w:rsidP="006E3E82">
      <w:pPr>
        <w:pStyle w:val="Heading2"/>
      </w:pPr>
      <w:r w:rsidRPr="00854282">
        <w:t>Schedules</w:t>
      </w:r>
    </w:p>
    <w:p w:rsidR="00A60DF5" w:rsidRDefault="00A60DF5" w:rsidP="00A60DF5">
      <w:pPr>
        <w:spacing w:line="276" w:lineRule="auto"/>
        <w:ind w:left="720"/>
        <w:rPr>
          <w:rFonts w:ascii="Arial" w:hAnsi="Arial" w:cs="Arial"/>
          <w:sz w:val="20"/>
        </w:rPr>
      </w:pPr>
    </w:p>
    <w:tbl>
      <w:tblPr>
        <w:tblStyle w:val="TableGrid"/>
        <w:tblW w:w="0" w:type="auto"/>
        <w:jc w:val="center"/>
        <w:tblLook w:val="04A0" w:firstRow="1" w:lastRow="0" w:firstColumn="1" w:lastColumn="0" w:noHBand="0" w:noVBand="1"/>
      </w:tblPr>
      <w:tblGrid>
        <w:gridCol w:w="10770"/>
      </w:tblGrid>
      <w:tr w:rsidR="00A60DF5" w:rsidTr="006E3E82">
        <w:trPr>
          <w:jc w:val="center"/>
        </w:trPr>
        <w:tc>
          <w:tcPr>
            <w:tcW w:w="10790" w:type="dxa"/>
            <w:tcBorders>
              <w:top w:val="double" w:sz="4" w:space="0" w:color="0080FF"/>
              <w:left w:val="double" w:sz="4" w:space="0" w:color="0080FF"/>
              <w:bottom w:val="double" w:sz="4" w:space="0" w:color="0080FF"/>
              <w:right w:val="double" w:sz="4" w:space="0" w:color="0080FF"/>
            </w:tcBorders>
          </w:tcPr>
          <w:p w:rsidR="00A60DF5" w:rsidRPr="001D4BD3" w:rsidRDefault="00A60DF5" w:rsidP="00A60DF5">
            <w:pPr>
              <w:spacing w:line="276" w:lineRule="auto"/>
              <w:rPr>
                <w:rFonts w:ascii="Arial" w:hAnsi="Arial" w:cs="Arial"/>
                <w:i/>
                <w:sz w:val="20"/>
              </w:rPr>
            </w:pPr>
            <w:r w:rsidRPr="001D4BD3">
              <w:rPr>
                <w:rFonts w:ascii="Arial" w:hAnsi="Arial" w:cs="Arial"/>
                <w:b/>
                <w:i/>
                <w:color w:val="0080FF"/>
                <w:sz w:val="20"/>
              </w:rPr>
              <w:t>Note to Specifier:</w:t>
            </w:r>
            <w:r w:rsidRPr="001D4BD3">
              <w:rPr>
                <w:rFonts w:ascii="Arial" w:hAnsi="Arial" w:cs="Arial"/>
                <w:i/>
                <w:color w:val="0080FF"/>
                <w:sz w:val="20"/>
              </w:rPr>
              <w:t xml:space="preserve"> Specify products, type of repair and location to suite project. </w:t>
            </w:r>
          </w:p>
        </w:tc>
      </w:tr>
    </w:tbl>
    <w:p w:rsidR="00A60DF5" w:rsidRDefault="00A60DF5" w:rsidP="006E3E82">
      <w:pPr>
        <w:pStyle w:val="Heading3"/>
      </w:pPr>
      <w:r>
        <w:t xml:space="preserve">Provide </w:t>
      </w:r>
      <w:r w:rsidR="005F7945">
        <w:t xml:space="preserve">sealer for </w:t>
      </w:r>
      <w:r>
        <w:t>the following locations</w:t>
      </w:r>
      <w:r w:rsidR="005F7945">
        <w:t>:</w:t>
      </w:r>
    </w:p>
    <w:p w:rsidR="005F7945" w:rsidRDefault="005F7945" w:rsidP="006E3E82">
      <w:pPr>
        <w:pStyle w:val="Heading4"/>
      </w:pPr>
      <w:r>
        <w:t>Exterior exposed concrete walls</w:t>
      </w:r>
    </w:p>
    <w:p w:rsidR="005F7945" w:rsidRDefault="005F7945" w:rsidP="006E3E82">
      <w:pPr>
        <w:pStyle w:val="Heading4"/>
      </w:pPr>
      <w:r>
        <w:t>Exterior CMU walls</w:t>
      </w:r>
    </w:p>
    <w:p w:rsidR="005F7945" w:rsidRDefault="005F7945" w:rsidP="006E3E82">
      <w:pPr>
        <w:pStyle w:val="Heading4"/>
      </w:pPr>
      <w:r>
        <w:t>Parking slabs</w:t>
      </w:r>
    </w:p>
    <w:p w:rsidR="005F7945" w:rsidRDefault="005F7945" w:rsidP="006E3E82">
      <w:pPr>
        <w:pStyle w:val="Heading4"/>
      </w:pPr>
      <w:r>
        <w:t>sidewalks</w:t>
      </w:r>
    </w:p>
    <w:p w:rsidR="00A60DF5" w:rsidRDefault="00A60DF5" w:rsidP="006E3E82">
      <w:pPr>
        <w:pStyle w:val="Heading4"/>
      </w:pPr>
      <w:r>
        <w:t>Concrete Barriers</w:t>
      </w:r>
    </w:p>
    <w:p w:rsidR="00272117" w:rsidRDefault="00272117" w:rsidP="005F7945">
      <w:pPr>
        <w:pStyle w:val="ListParagraph"/>
        <w:spacing w:line="276" w:lineRule="auto"/>
        <w:ind w:left="1440"/>
        <w:rPr>
          <w:rFonts w:ascii="Arial" w:hAnsi="Arial" w:cs="Arial"/>
          <w:sz w:val="20"/>
        </w:rPr>
      </w:pPr>
    </w:p>
    <w:p w:rsidR="005E346C" w:rsidRPr="005E346C" w:rsidRDefault="005E346C" w:rsidP="005E346C">
      <w:pPr>
        <w:pStyle w:val="ListParagraph"/>
        <w:spacing w:line="276" w:lineRule="auto"/>
        <w:ind w:left="1440"/>
        <w:jc w:val="center"/>
        <w:rPr>
          <w:rFonts w:ascii="Arial" w:hAnsi="Arial" w:cs="Arial"/>
          <w:b/>
          <w:sz w:val="20"/>
        </w:rPr>
      </w:pPr>
      <w:r w:rsidRPr="005E346C">
        <w:rPr>
          <w:rFonts w:ascii="Arial" w:hAnsi="Arial" w:cs="Arial"/>
          <w:b/>
          <w:sz w:val="20"/>
        </w:rPr>
        <w:t>END O</w:t>
      </w:r>
      <w:r>
        <w:rPr>
          <w:rFonts w:ascii="Arial" w:hAnsi="Arial" w:cs="Arial"/>
          <w:b/>
          <w:sz w:val="20"/>
        </w:rPr>
        <w:t>F</w:t>
      </w:r>
      <w:r w:rsidRPr="005E346C">
        <w:rPr>
          <w:rFonts w:ascii="Arial" w:hAnsi="Arial" w:cs="Arial"/>
          <w:b/>
          <w:sz w:val="20"/>
        </w:rPr>
        <w:t xml:space="preserve"> SECTION</w:t>
      </w:r>
    </w:p>
    <w:p w:rsidR="00EB04EC" w:rsidRPr="00AB54A6" w:rsidRDefault="00AB54A6" w:rsidP="00047E34">
      <w:pPr>
        <w:spacing w:line="276" w:lineRule="auto"/>
        <w:rPr>
          <w:rFonts w:ascii="Arial" w:hAnsi="Arial" w:cs="Arial"/>
          <w:sz w:val="20"/>
        </w:rPr>
      </w:pPr>
      <w:r w:rsidRPr="00AB54A6">
        <w:rPr>
          <w:rFonts w:ascii="Arial" w:hAnsi="Arial" w:cs="Arial"/>
          <w:sz w:val="16"/>
        </w:rPr>
        <w:t xml:space="preserve">The preceding specifications are provided by </w:t>
      </w:r>
      <w:proofErr w:type="spellStart"/>
      <w:r w:rsidRPr="00AB54A6">
        <w:rPr>
          <w:rFonts w:ascii="Arial" w:hAnsi="Arial" w:cs="Arial"/>
          <w:sz w:val="16"/>
        </w:rPr>
        <w:t>Kryton</w:t>
      </w:r>
      <w:proofErr w:type="spellEnd"/>
      <w:r w:rsidRPr="00AB54A6">
        <w:rPr>
          <w:rFonts w:ascii="Arial" w:hAnsi="Arial" w:cs="Arial"/>
          <w:sz w:val="16"/>
        </w:rPr>
        <w:t xml:space="preserve"> International Inc. as a guide and are not intended to replace sound engineering practice and judgment and should not be relied upon for that purpose. </w:t>
      </w:r>
      <w:proofErr w:type="spellStart"/>
      <w:r w:rsidRPr="00AB54A6">
        <w:rPr>
          <w:rFonts w:ascii="Arial" w:hAnsi="Arial" w:cs="Arial"/>
          <w:sz w:val="16"/>
        </w:rPr>
        <w:t>Kryton</w:t>
      </w:r>
      <w:proofErr w:type="spellEnd"/>
      <w:r w:rsidRPr="00AB54A6">
        <w:rPr>
          <w:rFonts w:ascii="Arial" w:hAnsi="Arial" w:cs="Arial"/>
          <w:sz w:val="16"/>
        </w:rPr>
        <w:t xml:space="preserve"> makes no warranty of any kind, either express or implied, as to the accuracy, completeness or the contents of these guide specifications. </w:t>
      </w:r>
      <w:proofErr w:type="spellStart"/>
      <w:r w:rsidRPr="00AB54A6">
        <w:rPr>
          <w:rFonts w:ascii="Arial" w:hAnsi="Arial" w:cs="Arial"/>
          <w:sz w:val="16"/>
        </w:rPr>
        <w:t>Kryton</w:t>
      </w:r>
      <w:proofErr w:type="spellEnd"/>
      <w:r w:rsidRPr="00AB54A6">
        <w:rPr>
          <w:rFonts w:ascii="Arial" w:hAnsi="Arial" w:cs="Arial"/>
          <w:sz w:val="16"/>
        </w:rPr>
        <w:t xml:space="preserve"> assumes no liability with respect to the provision or use of these guide specifications, nor shall any legal relationship be created by, or arise from, the provision of such specifications. KRYTON SHALL NOT BE RESPONSIBLE UNDER </w:t>
      </w:r>
      <w:r w:rsidRPr="00AB54A6">
        <w:rPr>
          <w:rFonts w:ascii="Arial" w:hAnsi="Arial" w:cs="Arial"/>
          <w:sz w:val="16"/>
        </w:rPr>
        <w:lastRenderedPageBreak/>
        <w:t xml:space="preserve">ANY LEGAL THEORY TO ANY THIRD PARTY FOR ANY DIRECT OR CONSEQUENTIAL DAMAGES OF ANY KIND ARISING FROM THE USE OF THESE GUIDE SPECIFICATIONS. The specifier, architect, engineer or design professional or contractor for any particular project bears the sole responsibility for the preparation and approval of the specifications and determining their suitability for a particular project or application. Prior to each use of any </w:t>
      </w:r>
      <w:proofErr w:type="spellStart"/>
      <w:r w:rsidRPr="00AB54A6">
        <w:rPr>
          <w:rFonts w:ascii="Arial" w:hAnsi="Arial" w:cs="Arial"/>
          <w:sz w:val="16"/>
        </w:rPr>
        <w:t>Kryton</w:t>
      </w:r>
      <w:proofErr w:type="spellEnd"/>
      <w:r w:rsidRPr="00AB54A6">
        <w:rPr>
          <w:rFonts w:ascii="Arial" w:hAnsi="Arial" w:cs="Arial"/>
          <w:sz w:val="16"/>
        </w:rPr>
        <w:t xml:space="preserve"> product, the user must always read and follow the warnings and instructions on the product’s most current Technical Data Sheet, Application Instruction, product label and Safety Data Sheet which are available online at </w:t>
      </w:r>
      <w:hyperlink r:id="rId9" w:history="1">
        <w:r w:rsidRPr="00AB54A6">
          <w:rPr>
            <w:rStyle w:val="Hyperlink"/>
            <w:rFonts w:ascii="Arial" w:hAnsi="Arial" w:cs="Arial"/>
            <w:sz w:val="16"/>
          </w:rPr>
          <w:t>http://www.kryton.com</w:t>
        </w:r>
      </w:hyperlink>
      <w:r w:rsidRPr="00AB54A6">
        <w:rPr>
          <w:rFonts w:ascii="Arial" w:hAnsi="Arial" w:cs="Arial"/>
          <w:sz w:val="16"/>
        </w:rPr>
        <w:t xml:space="preserve"> or by contacting an authorized </w:t>
      </w:r>
      <w:proofErr w:type="spellStart"/>
      <w:r w:rsidRPr="00AB54A6">
        <w:rPr>
          <w:rFonts w:ascii="Arial" w:hAnsi="Arial" w:cs="Arial"/>
          <w:sz w:val="16"/>
        </w:rPr>
        <w:t>Kryton</w:t>
      </w:r>
      <w:proofErr w:type="spellEnd"/>
      <w:r w:rsidRPr="00AB54A6">
        <w:rPr>
          <w:rFonts w:ascii="Arial" w:hAnsi="Arial" w:cs="Arial"/>
          <w:sz w:val="16"/>
        </w:rPr>
        <w:t xml:space="preserve"> Representative. Nothing contained in any </w:t>
      </w:r>
      <w:proofErr w:type="spellStart"/>
      <w:r w:rsidRPr="00AB54A6">
        <w:rPr>
          <w:rFonts w:ascii="Arial" w:hAnsi="Arial" w:cs="Arial"/>
          <w:sz w:val="16"/>
        </w:rPr>
        <w:t>Kryton</w:t>
      </w:r>
      <w:proofErr w:type="spellEnd"/>
      <w:r w:rsidRPr="00AB54A6">
        <w:rPr>
          <w:rFonts w:ascii="Arial" w:hAnsi="Arial" w:cs="Arial"/>
          <w:sz w:val="16"/>
        </w:rPr>
        <w:t xml:space="preserve"> </w:t>
      </w:r>
      <w:r w:rsidR="00AC1095">
        <w:rPr>
          <w:rFonts w:ascii="Arial" w:hAnsi="Arial" w:cs="Arial"/>
          <w:sz w:val="16"/>
        </w:rPr>
        <w:t xml:space="preserve">document </w:t>
      </w:r>
      <w:r w:rsidRPr="00AB54A6">
        <w:rPr>
          <w:rFonts w:ascii="Arial" w:hAnsi="Arial" w:cs="Arial"/>
          <w:sz w:val="16"/>
        </w:rPr>
        <w:t xml:space="preserve">relieves the user of the obligation to read and follow the warnings and instruction for each </w:t>
      </w:r>
      <w:proofErr w:type="spellStart"/>
      <w:r w:rsidRPr="00AB54A6">
        <w:rPr>
          <w:rFonts w:ascii="Arial" w:hAnsi="Arial" w:cs="Arial"/>
          <w:sz w:val="16"/>
        </w:rPr>
        <w:t>Kryton</w:t>
      </w:r>
      <w:proofErr w:type="spellEnd"/>
      <w:r w:rsidRPr="00AB54A6">
        <w:rPr>
          <w:rFonts w:ascii="Arial" w:hAnsi="Arial" w:cs="Arial"/>
          <w:sz w:val="16"/>
        </w:rPr>
        <w:t xml:space="preserve"> product as set forth in the current literature prior to use.</w:t>
      </w:r>
    </w:p>
    <w:sectPr w:rsidR="00EB04EC" w:rsidRPr="00AB54A6" w:rsidSect="00AB54A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BD3" w:rsidRDefault="001D4BD3">
      <w:r>
        <w:separator/>
      </w:r>
    </w:p>
  </w:endnote>
  <w:endnote w:type="continuationSeparator" w:id="0">
    <w:p w:rsidR="001D4BD3" w:rsidRDefault="001D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kzidenz-Grotesk Std Regular">
    <w:altName w:val="Calibri"/>
    <w:charset w:val="00"/>
    <w:family w:val="auto"/>
    <w:pitch w:val="variable"/>
    <w:sig w:usb0="8000002F" w:usb1="5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kzidenz-Grotesk Std Super">
    <w:altName w:val="Calibri"/>
    <w:charset w:val="00"/>
    <w:family w:val="auto"/>
    <w:pitch w:val="variable"/>
    <w:sig w:usb0="8000002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14" w:rsidRDefault="00621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BD3" w:rsidRPr="00203ADC" w:rsidRDefault="001D4BD3" w:rsidP="00203ADC">
    <w:pPr>
      <w:pBdr>
        <w:top w:val="dotted" w:sz="6" w:space="1" w:color="FFCF06"/>
      </w:pBdr>
      <w:tabs>
        <w:tab w:val="center" w:pos="7938"/>
        <w:tab w:val="right" w:pos="9360"/>
      </w:tabs>
      <w:rPr>
        <w:rFonts w:ascii="Arial" w:eastAsia="Calibri" w:hAnsi="Arial" w:cs="Arial"/>
        <w:sz w:val="14"/>
        <w:szCs w:val="14"/>
        <w:lang w:val="en-US" w:eastAsia="zh-TW"/>
      </w:rPr>
    </w:pPr>
    <w:r w:rsidRPr="00203ADC">
      <w:rPr>
        <w:rFonts w:ascii="Arial" w:eastAsia="Calibri" w:hAnsi="Arial" w:cs="Arial"/>
        <w:bCs/>
        <w:caps/>
        <w:noProof/>
        <w:sz w:val="18"/>
        <w:szCs w:val="14"/>
        <w:lang w:val="en-US" w:eastAsia="zh-TW"/>
      </w:rPr>
      <mc:AlternateContent>
        <mc:Choice Requires="wps">
          <w:drawing>
            <wp:anchor distT="45720" distB="45720" distL="114300" distR="114300" simplePos="0" relativeHeight="251667968" behindDoc="1" locked="0" layoutInCell="1" allowOverlap="1" wp14:anchorId="2AAD2F19" wp14:editId="50F49511">
              <wp:simplePos x="0" y="0"/>
              <wp:positionH relativeFrom="column">
                <wp:posOffset>6157898</wp:posOffset>
              </wp:positionH>
              <wp:positionV relativeFrom="paragraph">
                <wp:posOffset>160241</wp:posOffset>
              </wp:positionV>
              <wp:extent cx="895350" cy="2762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1D4BD3" w:rsidRPr="00AB54A6" w:rsidRDefault="001D4BD3" w:rsidP="00203ADC">
                          <w:pPr>
                            <w:rPr>
                              <w:rFonts w:ascii="Arial" w:hAnsi="Arial" w:cs="Arial"/>
                              <w:sz w:val="16"/>
                            </w:rPr>
                          </w:pPr>
                          <w:r w:rsidRPr="00AB54A6">
                            <w:rPr>
                              <w:rFonts w:ascii="Arial" w:hAnsi="Arial" w:cs="Arial"/>
                              <w:sz w:val="16"/>
                            </w:rPr>
                            <w:t xml:space="preserve">Page </w:t>
                          </w:r>
                          <w:r w:rsidRPr="00AB54A6">
                            <w:rPr>
                              <w:rFonts w:ascii="Arial" w:hAnsi="Arial" w:cs="Arial"/>
                              <w:b/>
                              <w:bCs/>
                              <w:sz w:val="16"/>
                            </w:rPr>
                            <w:fldChar w:fldCharType="begin"/>
                          </w:r>
                          <w:r w:rsidRPr="00AB54A6">
                            <w:rPr>
                              <w:rFonts w:ascii="Arial" w:hAnsi="Arial" w:cs="Arial"/>
                              <w:b/>
                              <w:bCs/>
                              <w:sz w:val="16"/>
                            </w:rPr>
                            <w:instrText xml:space="preserve"> PAGE  \* Arabic  \* MERGEFORMAT </w:instrText>
                          </w:r>
                          <w:r w:rsidRPr="00AB54A6">
                            <w:rPr>
                              <w:rFonts w:ascii="Arial" w:hAnsi="Arial" w:cs="Arial"/>
                              <w:b/>
                              <w:bCs/>
                              <w:sz w:val="16"/>
                            </w:rPr>
                            <w:fldChar w:fldCharType="separate"/>
                          </w:r>
                          <w:r w:rsidRPr="00AB54A6">
                            <w:rPr>
                              <w:rFonts w:ascii="Arial" w:hAnsi="Arial" w:cs="Arial"/>
                              <w:b/>
                              <w:bCs/>
                              <w:noProof/>
                              <w:sz w:val="16"/>
                            </w:rPr>
                            <w:t>5</w:t>
                          </w:r>
                          <w:r w:rsidRPr="00AB54A6">
                            <w:rPr>
                              <w:rFonts w:ascii="Arial" w:hAnsi="Arial" w:cs="Arial"/>
                              <w:b/>
                              <w:bCs/>
                              <w:sz w:val="16"/>
                            </w:rPr>
                            <w:fldChar w:fldCharType="end"/>
                          </w:r>
                          <w:r w:rsidRPr="00AB54A6">
                            <w:rPr>
                              <w:rFonts w:ascii="Arial" w:hAnsi="Arial" w:cs="Arial"/>
                              <w:sz w:val="16"/>
                            </w:rPr>
                            <w:t xml:space="preserve"> of </w:t>
                          </w:r>
                          <w:r w:rsidRPr="00AB54A6">
                            <w:rPr>
                              <w:rFonts w:ascii="Arial" w:hAnsi="Arial" w:cs="Arial"/>
                              <w:b/>
                              <w:bCs/>
                              <w:sz w:val="16"/>
                            </w:rPr>
                            <w:fldChar w:fldCharType="begin"/>
                          </w:r>
                          <w:r w:rsidRPr="00AB54A6">
                            <w:rPr>
                              <w:rFonts w:ascii="Arial" w:hAnsi="Arial" w:cs="Arial"/>
                              <w:b/>
                              <w:bCs/>
                              <w:sz w:val="16"/>
                            </w:rPr>
                            <w:instrText xml:space="preserve"> NUMPAGES  \* Arabic  \* MERGEFORMAT </w:instrText>
                          </w:r>
                          <w:r w:rsidRPr="00AB54A6">
                            <w:rPr>
                              <w:rFonts w:ascii="Arial" w:hAnsi="Arial" w:cs="Arial"/>
                              <w:b/>
                              <w:bCs/>
                              <w:sz w:val="16"/>
                            </w:rPr>
                            <w:fldChar w:fldCharType="separate"/>
                          </w:r>
                          <w:r w:rsidRPr="00AB54A6">
                            <w:rPr>
                              <w:rFonts w:ascii="Arial" w:hAnsi="Arial" w:cs="Arial"/>
                              <w:b/>
                              <w:bCs/>
                              <w:noProof/>
                              <w:sz w:val="16"/>
                            </w:rPr>
                            <w:t>7</w:t>
                          </w:r>
                          <w:r w:rsidRPr="00AB54A6">
                            <w:rPr>
                              <w:rFonts w:ascii="Arial" w:hAnsi="Arial" w:cs="Arial"/>
                              <w:b/>
                              <w:bCs/>
                              <w:sz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D2F19" id="_x0000_t202" coordsize="21600,21600" o:spt="202" path="m,l,21600r21600,l21600,xe">
              <v:stroke joinstyle="miter"/>
              <v:path gradientshapeok="t" o:connecttype="rect"/>
            </v:shapetype>
            <v:shape id="Text Box 2" o:spid="_x0000_s1026" type="#_x0000_t202" style="position:absolute;margin-left:484.85pt;margin-top:12.6pt;width:70.5pt;height:21.7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40BwIAAPE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" filled="f" stroked="f">
              <v:textbox>
                <w:txbxContent>
                  <w:p w:rsidR="001D4BD3" w:rsidRPr="00AB54A6" w:rsidRDefault="001D4BD3" w:rsidP="00203ADC">
                    <w:pPr>
                      <w:rPr>
                        <w:rFonts w:ascii="Arial" w:hAnsi="Arial" w:cs="Arial"/>
                        <w:sz w:val="16"/>
                      </w:rPr>
                    </w:pPr>
                    <w:r w:rsidRPr="00AB54A6">
                      <w:rPr>
                        <w:rFonts w:ascii="Arial" w:hAnsi="Arial" w:cs="Arial"/>
                        <w:sz w:val="16"/>
                      </w:rPr>
                      <w:t xml:space="preserve">Page </w:t>
                    </w:r>
                    <w:r w:rsidRPr="00AB54A6">
                      <w:rPr>
                        <w:rFonts w:ascii="Arial" w:hAnsi="Arial" w:cs="Arial"/>
                        <w:b/>
                        <w:bCs/>
                        <w:sz w:val="16"/>
                      </w:rPr>
                      <w:fldChar w:fldCharType="begin"/>
                    </w:r>
                    <w:r w:rsidRPr="00AB54A6">
                      <w:rPr>
                        <w:rFonts w:ascii="Arial" w:hAnsi="Arial" w:cs="Arial"/>
                        <w:b/>
                        <w:bCs/>
                        <w:sz w:val="16"/>
                      </w:rPr>
                      <w:instrText xml:space="preserve"> PAGE  \* Arabic  \* MERGEFORMAT </w:instrText>
                    </w:r>
                    <w:r w:rsidRPr="00AB54A6">
                      <w:rPr>
                        <w:rFonts w:ascii="Arial" w:hAnsi="Arial" w:cs="Arial"/>
                        <w:b/>
                        <w:bCs/>
                        <w:sz w:val="16"/>
                      </w:rPr>
                      <w:fldChar w:fldCharType="separate"/>
                    </w:r>
                    <w:r w:rsidRPr="00AB54A6">
                      <w:rPr>
                        <w:rFonts w:ascii="Arial" w:hAnsi="Arial" w:cs="Arial"/>
                        <w:b/>
                        <w:bCs/>
                        <w:noProof/>
                        <w:sz w:val="16"/>
                      </w:rPr>
                      <w:t>5</w:t>
                    </w:r>
                    <w:r w:rsidRPr="00AB54A6">
                      <w:rPr>
                        <w:rFonts w:ascii="Arial" w:hAnsi="Arial" w:cs="Arial"/>
                        <w:b/>
                        <w:bCs/>
                        <w:sz w:val="16"/>
                      </w:rPr>
                      <w:fldChar w:fldCharType="end"/>
                    </w:r>
                    <w:r w:rsidRPr="00AB54A6">
                      <w:rPr>
                        <w:rFonts w:ascii="Arial" w:hAnsi="Arial" w:cs="Arial"/>
                        <w:sz w:val="16"/>
                      </w:rPr>
                      <w:t xml:space="preserve"> of </w:t>
                    </w:r>
                    <w:r w:rsidRPr="00AB54A6">
                      <w:rPr>
                        <w:rFonts w:ascii="Arial" w:hAnsi="Arial" w:cs="Arial"/>
                        <w:b/>
                        <w:bCs/>
                        <w:sz w:val="16"/>
                      </w:rPr>
                      <w:fldChar w:fldCharType="begin"/>
                    </w:r>
                    <w:r w:rsidRPr="00AB54A6">
                      <w:rPr>
                        <w:rFonts w:ascii="Arial" w:hAnsi="Arial" w:cs="Arial"/>
                        <w:b/>
                        <w:bCs/>
                        <w:sz w:val="16"/>
                      </w:rPr>
                      <w:instrText xml:space="preserve"> NUMPAGES  \* Arabic  \* MERGEFORMAT </w:instrText>
                    </w:r>
                    <w:r w:rsidRPr="00AB54A6">
                      <w:rPr>
                        <w:rFonts w:ascii="Arial" w:hAnsi="Arial" w:cs="Arial"/>
                        <w:b/>
                        <w:bCs/>
                        <w:sz w:val="16"/>
                      </w:rPr>
                      <w:fldChar w:fldCharType="separate"/>
                    </w:r>
                    <w:r w:rsidRPr="00AB54A6">
                      <w:rPr>
                        <w:rFonts w:ascii="Arial" w:hAnsi="Arial" w:cs="Arial"/>
                        <w:b/>
                        <w:bCs/>
                        <w:noProof/>
                        <w:sz w:val="16"/>
                      </w:rPr>
                      <w:t>7</w:t>
                    </w:r>
                    <w:r w:rsidRPr="00AB54A6">
                      <w:rPr>
                        <w:rFonts w:ascii="Arial" w:hAnsi="Arial" w:cs="Arial"/>
                        <w:b/>
                        <w:bCs/>
                        <w:sz w:val="16"/>
                      </w:rPr>
                      <w:fldChar w:fldCharType="end"/>
                    </w:r>
                  </w:p>
                </w:txbxContent>
              </v:textbox>
            </v:shape>
          </w:pict>
        </mc:Fallback>
      </mc:AlternateContent>
    </w:r>
    <w:proofErr w:type="spellStart"/>
    <w:r w:rsidRPr="00203ADC">
      <w:rPr>
        <w:rFonts w:ascii="Arial" w:eastAsia="Calibri" w:hAnsi="Arial" w:cs="Arial"/>
        <w:b/>
        <w:color w:val="5F6168"/>
        <w:sz w:val="14"/>
        <w:szCs w:val="14"/>
        <w:lang w:val="en-US" w:eastAsia="zh-TW"/>
      </w:rPr>
      <w:t>Kryton</w:t>
    </w:r>
    <w:proofErr w:type="spellEnd"/>
    <w:r w:rsidRPr="00203ADC">
      <w:rPr>
        <w:rFonts w:ascii="Arial" w:eastAsia="Calibri" w:hAnsi="Arial" w:cs="Arial"/>
        <w:b/>
        <w:color w:val="5F6168"/>
        <w:sz w:val="14"/>
        <w:szCs w:val="14"/>
        <w:lang w:val="en-US" w:eastAsia="zh-TW"/>
      </w:rPr>
      <w:t xml:space="preserve"> International Inc.</w:t>
    </w:r>
    <w:r w:rsidRPr="00203ADC">
      <w:rPr>
        <w:rFonts w:ascii="Arial" w:eastAsia="Calibri" w:hAnsi="Arial" w:cs="Arial"/>
        <w:color w:val="5F6168"/>
        <w:sz w:val="14"/>
        <w:szCs w:val="14"/>
        <w:lang w:val="en-US" w:eastAsia="zh-TW"/>
      </w:rPr>
      <w:t xml:space="preserve">   1645 East Kent Avenue, Vancouver BC, V5P 2S8     | </w:t>
    </w:r>
    <w:r w:rsidRPr="00203ADC">
      <w:rPr>
        <w:rFonts w:ascii="Arial" w:eastAsia="Calibri" w:hAnsi="Arial" w:cs="Arial"/>
        <w:b/>
        <w:color w:val="FFCF06"/>
        <w:sz w:val="14"/>
        <w:szCs w:val="14"/>
        <w:lang w:val="en-US" w:eastAsia="zh-TW"/>
      </w:rPr>
      <w:t>TEL</w:t>
    </w:r>
    <w:r w:rsidRPr="00203ADC">
      <w:rPr>
        <w:rFonts w:ascii="Arial" w:eastAsia="Calibri" w:hAnsi="Arial" w:cs="Arial"/>
        <w:color w:val="5F6168"/>
        <w:sz w:val="14"/>
        <w:szCs w:val="14"/>
        <w:lang w:val="en-US" w:eastAsia="zh-TW"/>
      </w:rPr>
      <w:t xml:space="preserve">: 1.604.324.8280 | </w:t>
    </w:r>
    <w:r w:rsidRPr="00203ADC">
      <w:rPr>
        <w:rFonts w:ascii="Arial" w:eastAsia="Calibri" w:hAnsi="Arial" w:cs="Arial"/>
        <w:b/>
        <w:color w:val="FFCF06"/>
        <w:sz w:val="14"/>
        <w:szCs w:val="14"/>
        <w:lang w:val="en-US" w:eastAsia="zh-TW"/>
      </w:rPr>
      <w:t>TOLL</w:t>
    </w:r>
    <w:r w:rsidRPr="00203ADC">
      <w:rPr>
        <w:rFonts w:ascii="Arial" w:eastAsia="Calibri" w:hAnsi="Arial" w:cs="Arial"/>
        <w:color w:val="FFCF06"/>
        <w:sz w:val="14"/>
        <w:szCs w:val="14"/>
        <w:lang w:val="en-US" w:eastAsia="zh-TW"/>
      </w:rPr>
      <w:t xml:space="preserve"> </w:t>
    </w:r>
    <w:r w:rsidRPr="00203ADC">
      <w:rPr>
        <w:rFonts w:ascii="Arial" w:eastAsia="Calibri" w:hAnsi="Arial" w:cs="Arial"/>
        <w:color w:val="5F6168"/>
        <w:sz w:val="14"/>
        <w:szCs w:val="14"/>
        <w:lang w:val="en-US" w:eastAsia="zh-TW"/>
      </w:rPr>
      <w:t xml:space="preserve">1.800.267.8280 | </w:t>
    </w:r>
    <w:r w:rsidRPr="00203ADC">
      <w:rPr>
        <w:rFonts w:ascii="Arial" w:eastAsia="Calibri" w:hAnsi="Arial" w:cs="Arial"/>
        <w:b/>
        <w:color w:val="FFCF06"/>
        <w:sz w:val="14"/>
        <w:szCs w:val="14"/>
        <w:lang w:val="en-US" w:eastAsia="zh-TW"/>
      </w:rPr>
      <w:t>WEB</w:t>
    </w:r>
    <w:r w:rsidRPr="00203ADC">
      <w:rPr>
        <w:rFonts w:ascii="Arial" w:eastAsia="Calibri" w:hAnsi="Arial" w:cs="Arial"/>
        <w:color w:val="5F6168"/>
        <w:sz w:val="14"/>
        <w:szCs w:val="14"/>
        <w:lang w:val="en-US" w:eastAsia="zh-TW"/>
      </w:rPr>
      <w:t xml:space="preserve"> kryton.com</w:t>
    </w:r>
    <w:r w:rsidRPr="00203ADC">
      <w:rPr>
        <w:rFonts w:ascii="Arial" w:eastAsia="Calibri" w:hAnsi="Arial" w:cs="Arial"/>
        <w:sz w:val="14"/>
        <w:szCs w:val="14"/>
        <w:lang w:val="en-US" w:eastAsia="zh-TW"/>
      </w:rPr>
      <w:tab/>
    </w:r>
    <w:r>
      <w:rPr>
        <w:rFonts w:ascii="Arial" w:eastAsia="Calibri" w:hAnsi="Arial" w:cs="Arial"/>
        <w:sz w:val="14"/>
        <w:szCs w:val="14"/>
        <w:lang w:val="en-US" w:eastAsia="zh-TW"/>
      </w:rPr>
      <w:tab/>
    </w:r>
    <w:r w:rsidRPr="00203ADC">
      <w:rPr>
        <w:rFonts w:ascii="Arial" w:eastAsia="Calibri" w:hAnsi="Arial" w:cs="Arial"/>
        <w:sz w:val="14"/>
        <w:szCs w:val="14"/>
        <w:lang w:val="en-US" w:eastAsia="zh-TW"/>
      </w:rPr>
      <w:t>V202</w:t>
    </w:r>
    <w:r w:rsidR="00047E34">
      <w:rPr>
        <w:rFonts w:ascii="Arial" w:eastAsia="Calibri" w:hAnsi="Arial" w:cs="Arial"/>
        <w:sz w:val="14"/>
        <w:szCs w:val="14"/>
        <w:lang w:val="en-US" w:eastAsia="zh-TW"/>
      </w:rPr>
      <w:t>5</w:t>
    </w:r>
    <w:r w:rsidRPr="00203ADC">
      <w:rPr>
        <w:rFonts w:ascii="Arial" w:eastAsia="Calibri" w:hAnsi="Arial" w:cs="Arial"/>
        <w:sz w:val="14"/>
        <w:szCs w:val="14"/>
        <w:lang w:val="en-US" w:eastAsia="zh-TW"/>
      </w:rPr>
      <w:t>-0</w:t>
    </w:r>
    <w:r w:rsidR="00047E34">
      <w:rPr>
        <w:rFonts w:ascii="Arial" w:eastAsia="Calibri" w:hAnsi="Arial" w:cs="Arial"/>
        <w:sz w:val="14"/>
        <w:szCs w:val="14"/>
        <w:lang w:val="en-US" w:eastAsia="zh-TW"/>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BD3" w:rsidRPr="00203ADC" w:rsidRDefault="001D4BD3" w:rsidP="00203ADC">
    <w:pPr>
      <w:pBdr>
        <w:top w:val="dotted" w:sz="6" w:space="1" w:color="FFCF06"/>
      </w:pBdr>
      <w:tabs>
        <w:tab w:val="center" w:pos="7938"/>
        <w:tab w:val="right" w:pos="9360"/>
      </w:tabs>
      <w:rPr>
        <w:rFonts w:ascii="Arial" w:eastAsia="Calibri" w:hAnsi="Arial" w:cs="Arial"/>
        <w:sz w:val="14"/>
        <w:szCs w:val="14"/>
        <w:lang w:val="en-US" w:eastAsia="zh-TW"/>
      </w:rPr>
    </w:pPr>
    <w:r w:rsidRPr="00203ADC">
      <w:rPr>
        <w:rFonts w:ascii="Arial" w:eastAsia="Calibri" w:hAnsi="Arial" w:cs="Arial"/>
        <w:bCs/>
        <w:caps/>
        <w:noProof/>
        <w:sz w:val="18"/>
        <w:szCs w:val="14"/>
        <w:lang w:val="en-US" w:eastAsia="zh-TW"/>
      </w:rPr>
      <mc:AlternateContent>
        <mc:Choice Requires="wps">
          <w:drawing>
            <wp:anchor distT="45720" distB="45720" distL="114300" distR="114300" simplePos="0" relativeHeight="251665920" behindDoc="1" locked="0" layoutInCell="1" allowOverlap="1" wp14:anchorId="2AAD2F19" wp14:editId="50F49511">
              <wp:simplePos x="0" y="0"/>
              <wp:positionH relativeFrom="margin">
                <wp:posOffset>6149809</wp:posOffset>
              </wp:positionH>
              <wp:positionV relativeFrom="paragraph">
                <wp:posOffset>136194</wp:posOffset>
              </wp:positionV>
              <wp:extent cx="755374" cy="24649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74" cy="246490"/>
                      </a:xfrm>
                      <a:prstGeom prst="rect">
                        <a:avLst/>
                      </a:prstGeom>
                      <a:noFill/>
                      <a:ln w="9525">
                        <a:noFill/>
                        <a:miter lim="800000"/>
                        <a:headEnd/>
                        <a:tailEnd/>
                      </a:ln>
                    </wps:spPr>
                    <wps:txbx>
                      <w:txbxContent>
                        <w:p w:rsidR="001D4BD3" w:rsidRPr="00751D74" w:rsidRDefault="001D4BD3" w:rsidP="00203ADC">
                          <w:pPr>
                            <w:rPr>
                              <w:sz w:val="18"/>
                            </w:rPr>
                          </w:pPr>
                          <w:r w:rsidRPr="00751D74">
                            <w:rPr>
                              <w:sz w:val="18"/>
                            </w:rPr>
                            <w:t xml:space="preserve">Page </w:t>
                          </w:r>
                          <w:r w:rsidRPr="00751D74">
                            <w:rPr>
                              <w:b/>
                              <w:bCs/>
                              <w:sz w:val="18"/>
                            </w:rPr>
                            <w:fldChar w:fldCharType="begin"/>
                          </w:r>
                          <w:r w:rsidRPr="00751D74">
                            <w:rPr>
                              <w:b/>
                              <w:bCs/>
                              <w:sz w:val="18"/>
                            </w:rPr>
                            <w:instrText xml:space="preserve"> PAGE  \* Arabic  \* MERGEFORMAT </w:instrText>
                          </w:r>
                          <w:r w:rsidRPr="00751D74">
                            <w:rPr>
                              <w:b/>
                              <w:bCs/>
                              <w:sz w:val="18"/>
                            </w:rPr>
                            <w:fldChar w:fldCharType="separate"/>
                          </w:r>
                          <w:r w:rsidRPr="00751D74">
                            <w:rPr>
                              <w:b/>
                              <w:bCs/>
                              <w:noProof/>
                              <w:sz w:val="18"/>
                            </w:rPr>
                            <w:t>1</w:t>
                          </w:r>
                          <w:r w:rsidRPr="00751D74">
                            <w:rPr>
                              <w:b/>
                              <w:bCs/>
                              <w:sz w:val="18"/>
                            </w:rPr>
                            <w:fldChar w:fldCharType="end"/>
                          </w:r>
                          <w:r w:rsidRPr="00751D74">
                            <w:rPr>
                              <w:sz w:val="18"/>
                            </w:rPr>
                            <w:t xml:space="preserve"> of </w:t>
                          </w:r>
                          <w:r w:rsidRPr="00751D74">
                            <w:rPr>
                              <w:b/>
                              <w:bCs/>
                              <w:sz w:val="18"/>
                            </w:rPr>
                            <w:fldChar w:fldCharType="begin"/>
                          </w:r>
                          <w:r w:rsidRPr="00751D74">
                            <w:rPr>
                              <w:b/>
                              <w:bCs/>
                              <w:sz w:val="18"/>
                            </w:rPr>
                            <w:instrText xml:space="preserve"> NUMPAGES  \* Arabic  \* MERGEFORMAT </w:instrText>
                          </w:r>
                          <w:r w:rsidRPr="00751D74">
                            <w:rPr>
                              <w:b/>
                              <w:bCs/>
                              <w:sz w:val="18"/>
                            </w:rPr>
                            <w:fldChar w:fldCharType="separate"/>
                          </w:r>
                          <w:r w:rsidRPr="00751D74">
                            <w:rPr>
                              <w:b/>
                              <w:bCs/>
                              <w:noProof/>
                              <w:sz w:val="18"/>
                            </w:rPr>
                            <w:t>7</w:t>
                          </w:r>
                          <w:r w:rsidRPr="00751D74">
                            <w:rPr>
                              <w:b/>
                              <w:bCs/>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D2F19" id="_x0000_t202" coordsize="21600,21600" o:spt="202" path="m,l,21600r21600,l21600,xe">
              <v:stroke joinstyle="miter"/>
              <v:path gradientshapeok="t" o:connecttype="rect"/>
            </v:shapetype>
            <v:shape id="_x0000_s1027" type="#_x0000_t202" style="position:absolute;margin-left:484.25pt;margin-top:10.7pt;width:59.5pt;height:19.4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" filled="f" stroked="f">
              <v:textbox>
                <w:txbxContent>
                  <w:p w:rsidR="001D4BD3" w:rsidRPr="00751D74" w:rsidRDefault="001D4BD3" w:rsidP="00203ADC">
                    <w:pPr>
                      <w:rPr>
                        <w:sz w:val="18"/>
                      </w:rPr>
                    </w:pPr>
                    <w:r w:rsidRPr="00751D74">
                      <w:rPr>
                        <w:sz w:val="18"/>
                      </w:rPr>
                      <w:t xml:space="preserve">Page </w:t>
                    </w:r>
                    <w:r w:rsidRPr="00751D74">
                      <w:rPr>
                        <w:b/>
                        <w:bCs/>
                        <w:sz w:val="18"/>
                      </w:rPr>
                      <w:fldChar w:fldCharType="begin"/>
                    </w:r>
                    <w:r w:rsidRPr="00751D74">
                      <w:rPr>
                        <w:b/>
                        <w:bCs/>
                        <w:sz w:val="18"/>
                      </w:rPr>
                      <w:instrText xml:space="preserve"> PAGE  \* Arabic  \* MERGEFORMAT </w:instrText>
                    </w:r>
                    <w:r w:rsidRPr="00751D74">
                      <w:rPr>
                        <w:b/>
                        <w:bCs/>
                        <w:sz w:val="18"/>
                      </w:rPr>
                      <w:fldChar w:fldCharType="separate"/>
                    </w:r>
                    <w:r w:rsidRPr="00751D74">
                      <w:rPr>
                        <w:b/>
                        <w:bCs/>
                        <w:noProof/>
                        <w:sz w:val="18"/>
                      </w:rPr>
                      <w:t>1</w:t>
                    </w:r>
                    <w:r w:rsidRPr="00751D74">
                      <w:rPr>
                        <w:b/>
                        <w:bCs/>
                        <w:sz w:val="18"/>
                      </w:rPr>
                      <w:fldChar w:fldCharType="end"/>
                    </w:r>
                    <w:r w:rsidRPr="00751D74">
                      <w:rPr>
                        <w:sz w:val="18"/>
                      </w:rPr>
                      <w:t xml:space="preserve"> of </w:t>
                    </w:r>
                    <w:r w:rsidRPr="00751D74">
                      <w:rPr>
                        <w:b/>
                        <w:bCs/>
                        <w:sz w:val="18"/>
                      </w:rPr>
                      <w:fldChar w:fldCharType="begin"/>
                    </w:r>
                    <w:r w:rsidRPr="00751D74">
                      <w:rPr>
                        <w:b/>
                        <w:bCs/>
                        <w:sz w:val="18"/>
                      </w:rPr>
                      <w:instrText xml:space="preserve"> NUMPAGES  \* Arabic  \* MERGEFORMAT </w:instrText>
                    </w:r>
                    <w:r w:rsidRPr="00751D74">
                      <w:rPr>
                        <w:b/>
                        <w:bCs/>
                        <w:sz w:val="18"/>
                      </w:rPr>
                      <w:fldChar w:fldCharType="separate"/>
                    </w:r>
                    <w:r w:rsidRPr="00751D74">
                      <w:rPr>
                        <w:b/>
                        <w:bCs/>
                        <w:noProof/>
                        <w:sz w:val="18"/>
                      </w:rPr>
                      <w:t>7</w:t>
                    </w:r>
                    <w:r w:rsidRPr="00751D74">
                      <w:rPr>
                        <w:b/>
                        <w:bCs/>
                        <w:sz w:val="18"/>
                      </w:rPr>
                      <w:fldChar w:fldCharType="end"/>
                    </w:r>
                  </w:p>
                </w:txbxContent>
              </v:textbox>
              <w10:wrap anchorx="margin"/>
            </v:shape>
          </w:pict>
        </mc:Fallback>
      </mc:AlternateContent>
    </w:r>
    <w:proofErr w:type="spellStart"/>
    <w:r w:rsidRPr="00203ADC">
      <w:rPr>
        <w:rFonts w:ascii="Arial" w:eastAsia="Calibri" w:hAnsi="Arial" w:cs="Arial"/>
        <w:b/>
        <w:color w:val="5F6168"/>
        <w:sz w:val="14"/>
        <w:szCs w:val="14"/>
        <w:lang w:val="en-US" w:eastAsia="zh-TW"/>
      </w:rPr>
      <w:t>Kryton</w:t>
    </w:r>
    <w:proofErr w:type="spellEnd"/>
    <w:r w:rsidRPr="00203ADC">
      <w:rPr>
        <w:rFonts w:ascii="Arial" w:eastAsia="Calibri" w:hAnsi="Arial" w:cs="Arial"/>
        <w:b/>
        <w:color w:val="5F6168"/>
        <w:sz w:val="14"/>
        <w:szCs w:val="14"/>
        <w:lang w:val="en-US" w:eastAsia="zh-TW"/>
      </w:rPr>
      <w:t xml:space="preserve"> International Inc.</w:t>
    </w:r>
    <w:r w:rsidRPr="00203ADC">
      <w:rPr>
        <w:rFonts w:ascii="Arial" w:eastAsia="Calibri" w:hAnsi="Arial" w:cs="Arial"/>
        <w:color w:val="5F6168"/>
        <w:sz w:val="14"/>
        <w:szCs w:val="14"/>
        <w:lang w:val="en-US" w:eastAsia="zh-TW"/>
      </w:rPr>
      <w:t xml:space="preserve">   1645 East Kent Avenue, Vancouver BC, V5P 2S8     | </w:t>
    </w:r>
    <w:r w:rsidRPr="00203ADC">
      <w:rPr>
        <w:rFonts w:ascii="Arial" w:eastAsia="Calibri" w:hAnsi="Arial" w:cs="Arial"/>
        <w:b/>
        <w:color w:val="FFCF06"/>
        <w:sz w:val="14"/>
        <w:szCs w:val="14"/>
        <w:lang w:val="en-US" w:eastAsia="zh-TW"/>
      </w:rPr>
      <w:t>TEL</w:t>
    </w:r>
    <w:r w:rsidRPr="00203ADC">
      <w:rPr>
        <w:rFonts w:ascii="Arial" w:eastAsia="Calibri" w:hAnsi="Arial" w:cs="Arial"/>
        <w:color w:val="5F6168"/>
        <w:sz w:val="14"/>
        <w:szCs w:val="14"/>
        <w:lang w:val="en-US" w:eastAsia="zh-TW"/>
      </w:rPr>
      <w:t xml:space="preserve">: 1.604.324.8280 | </w:t>
    </w:r>
    <w:r w:rsidRPr="00203ADC">
      <w:rPr>
        <w:rFonts w:ascii="Arial" w:eastAsia="Calibri" w:hAnsi="Arial" w:cs="Arial"/>
        <w:b/>
        <w:color w:val="FFCF06"/>
        <w:sz w:val="14"/>
        <w:szCs w:val="14"/>
        <w:lang w:val="en-US" w:eastAsia="zh-TW"/>
      </w:rPr>
      <w:t>TOLL</w:t>
    </w:r>
    <w:r w:rsidRPr="00203ADC">
      <w:rPr>
        <w:rFonts w:ascii="Arial" w:eastAsia="Calibri" w:hAnsi="Arial" w:cs="Arial"/>
        <w:color w:val="FFCF06"/>
        <w:sz w:val="14"/>
        <w:szCs w:val="14"/>
        <w:lang w:val="en-US" w:eastAsia="zh-TW"/>
      </w:rPr>
      <w:t xml:space="preserve"> </w:t>
    </w:r>
    <w:r w:rsidRPr="00203ADC">
      <w:rPr>
        <w:rFonts w:ascii="Arial" w:eastAsia="Calibri" w:hAnsi="Arial" w:cs="Arial"/>
        <w:color w:val="5F6168"/>
        <w:sz w:val="14"/>
        <w:szCs w:val="14"/>
        <w:lang w:val="en-US" w:eastAsia="zh-TW"/>
      </w:rPr>
      <w:t xml:space="preserve">1.800.267.8280 | </w:t>
    </w:r>
    <w:r w:rsidRPr="00203ADC">
      <w:rPr>
        <w:rFonts w:ascii="Arial" w:eastAsia="Calibri" w:hAnsi="Arial" w:cs="Arial"/>
        <w:b/>
        <w:color w:val="FFCF06"/>
        <w:sz w:val="14"/>
        <w:szCs w:val="14"/>
        <w:lang w:val="en-US" w:eastAsia="zh-TW"/>
      </w:rPr>
      <w:t>WEB</w:t>
    </w:r>
    <w:r w:rsidRPr="00203ADC">
      <w:rPr>
        <w:rFonts w:ascii="Arial" w:eastAsia="Calibri" w:hAnsi="Arial" w:cs="Arial"/>
        <w:color w:val="5F6168"/>
        <w:sz w:val="14"/>
        <w:szCs w:val="14"/>
        <w:lang w:val="en-US" w:eastAsia="zh-TW"/>
      </w:rPr>
      <w:t xml:space="preserve"> kryton.com</w:t>
    </w:r>
    <w:r w:rsidRPr="00203ADC">
      <w:rPr>
        <w:rFonts w:ascii="Arial" w:eastAsia="Calibri" w:hAnsi="Arial" w:cs="Arial"/>
        <w:sz w:val="14"/>
        <w:szCs w:val="14"/>
        <w:lang w:val="en-US" w:eastAsia="zh-TW"/>
      </w:rPr>
      <w:tab/>
    </w:r>
    <w:r>
      <w:rPr>
        <w:rFonts w:ascii="Arial" w:eastAsia="Calibri" w:hAnsi="Arial" w:cs="Arial"/>
        <w:sz w:val="14"/>
        <w:szCs w:val="14"/>
        <w:lang w:val="en-US" w:eastAsia="zh-TW"/>
      </w:rPr>
      <w:tab/>
    </w:r>
    <w:r w:rsidRPr="00203ADC">
      <w:rPr>
        <w:rFonts w:ascii="Arial" w:eastAsia="Calibri" w:hAnsi="Arial" w:cs="Arial"/>
        <w:sz w:val="14"/>
        <w:szCs w:val="14"/>
        <w:lang w:val="en-US" w:eastAsia="zh-TW"/>
      </w:rPr>
      <w:t>V202</w:t>
    </w:r>
    <w:r>
      <w:rPr>
        <w:rFonts w:ascii="Arial" w:eastAsia="Calibri" w:hAnsi="Arial" w:cs="Arial"/>
        <w:sz w:val="14"/>
        <w:szCs w:val="14"/>
        <w:lang w:val="en-US" w:eastAsia="zh-TW"/>
      </w:rPr>
      <w:t>5</w:t>
    </w:r>
    <w:r w:rsidRPr="00203ADC">
      <w:rPr>
        <w:rFonts w:ascii="Arial" w:eastAsia="Calibri" w:hAnsi="Arial" w:cs="Arial"/>
        <w:sz w:val="14"/>
        <w:szCs w:val="14"/>
        <w:lang w:val="en-US" w:eastAsia="zh-TW"/>
      </w:rPr>
      <w:t>-0</w:t>
    </w:r>
    <w:r>
      <w:rPr>
        <w:rFonts w:ascii="Arial" w:eastAsia="Calibri" w:hAnsi="Arial" w:cs="Arial"/>
        <w:sz w:val="14"/>
        <w:szCs w:val="14"/>
        <w:lang w:val="en-US" w:eastAsia="zh-TW"/>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BD3" w:rsidRDefault="001D4BD3">
      <w:r>
        <w:separator/>
      </w:r>
    </w:p>
  </w:footnote>
  <w:footnote w:type="continuationSeparator" w:id="0">
    <w:p w:rsidR="001D4BD3" w:rsidRDefault="001D4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14" w:rsidRDefault="00621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BD3" w:rsidRPr="00203ADC" w:rsidRDefault="001D4BD3" w:rsidP="00E5685C">
    <w:pPr>
      <w:spacing w:before="120" w:after="200"/>
      <w:rPr>
        <w:rFonts w:eastAsia="Calibri"/>
        <w:caps/>
        <w:noProof/>
        <w:sz w:val="20"/>
        <w:szCs w:val="32"/>
      </w:rPr>
    </w:pPr>
    <w:r w:rsidRPr="00203ADC">
      <w:rPr>
        <w:rStyle w:val="P2DOCUMENTTITLEChar"/>
        <w:rFonts w:ascii="Times New Roman" w:hAnsi="Times New Roman"/>
      </w:rPr>
      <w:t>CSI SPECIFICATIONS</w:t>
    </w:r>
    <w:r w:rsidRPr="00203ADC">
      <w:rPr>
        <w:rStyle w:val="P2DOCUMENTTITLEChar"/>
        <w:rFonts w:ascii="Times New Roman" w:hAnsi="Times New Roman"/>
      </w:rPr>
      <w:br/>
    </w:r>
    <w:r w:rsidRPr="00203ADC">
      <w:rPr>
        <w:rStyle w:val="P2DOCUMENTTITLEChar"/>
        <w:rFonts w:ascii="Times New Roman" w:hAnsi="Times New Roman"/>
        <w:b w:val="0"/>
        <w:sz w:val="20"/>
      </w:rPr>
      <w:t xml:space="preserve">03 01 30 </w:t>
    </w:r>
    <w:r>
      <w:rPr>
        <w:rStyle w:val="P2DOCUMENTTITLEChar"/>
        <w:rFonts w:ascii="Times New Roman" w:hAnsi="Times New Roman"/>
        <w:b w:val="0"/>
        <w:sz w:val="20"/>
      </w:rPr>
      <w:t>Concrete maintenance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ediumGrid3-Accent31"/>
      <w:tblW w:w="10915" w:type="dxa"/>
      <w:jc w:val="center"/>
      <w:tblLayout w:type="fixed"/>
      <w:tblLook w:val="04A0" w:firstRow="1" w:lastRow="0" w:firstColumn="1" w:lastColumn="0" w:noHBand="0" w:noVBand="1"/>
    </w:tblPr>
    <w:tblGrid>
      <w:gridCol w:w="8779"/>
      <w:gridCol w:w="236"/>
      <w:gridCol w:w="1900"/>
    </w:tblGrid>
    <w:tr w:rsidR="001D4BD3" w:rsidRPr="00203ADC" w:rsidTr="00AC1095">
      <w:trPr>
        <w:cnfStyle w:val="100000000000" w:firstRow="1" w:lastRow="0" w:firstColumn="0" w:lastColumn="0" w:oddVBand="0" w:evenVBand="0" w:oddHBand="0" w:evenHBand="0" w:firstRowFirstColumn="0" w:firstRowLastColumn="0" w:lastRowFirstColumn="0" w:lastRowLastColumn="0"/>
        <w:trHeight w:val="1423"/>
        <w:jc w:val="center"/>
      </w:trPr>
      <w:tc>
        <w:tcPr>
          <w:cnfStyle w:val="001000000000" w:firstRow="0" w:lastRow="0" w:firstColumn="1" w:lastColumn="0" w:oddVBand="0" w:evenVBand="0" w:oddHBand="0" w:evenHBand="0" w:firstRowFirstColumn="0" w:firstRowLastColumn="0" w:lastRowFirstColumn="0" w:lastRowLastColumn="0"/>
          <w:tcW w:w="8779" w:type="dxa"/>
          <w:tcBorders>
            <w:top w:val="nil"/>
            <w:left w:val="nil"/>
            <w:bottom w:val="nil"/>
            <w:right w:val="nil"/>
          </w:tcBorders>
          <w:shd w:val="clear" w:color="auto" w:fill="FFCF06"/>
          <w:vAlign w:val="center"/>
        </w:tcPr>
        <w:p w:rsidR="001D4BD3" w:rsidRPr="00203ADC" w:rsidRDefault="001D4BD3" w:rsidP="00203ADC">
          <w:pPr>
            <w:tabs>
              <w:tab w:val="left" w:pos="6538"/>
            </w:tabs>
            <w:spacing w:after="120"/>
            <w:contextualSpacing/>
            <w:rPr>
              <w:rFonts w:ascii="Arial" w:eastAsia="PMingLiU" w:hAnsi="Arial"/>
              <w:caps/>
              <w:color w:val="696A6C"/>
              <w:spacing w:val="5"/>
              <w:kern w:val="28"/>
              <w:sz w:val="44"/>
              <w:szCs w:val="52"/>
              <w:lang w:val="en-US" w:eastAsia="zh-TW"/>
            </w:rPr>
          </w:pPr>
          <w:r w:rsidRPr="00203ADC">
            <w:rPr>
              <w:rFonts w:ascii="Arial" w:eastAsia="PMingLiU" w:hAnsi="Arial"/>
              <w:caps/>
              <w:color w:val="696A6C"/>
              <w:spacing w:val="5"/>
              <w:kern w:val="28"/>
              <w:sz w:val="44"/>
              <w:szCs w:val="52"/>
              <w:lang w:val="en-US" w:eastAsia="zh-TW"/>
            </w:rPr>
            <w:t>CSI SPECIFICATIONS</w:t>
          </w:r>
        </w:p>
        <w:p w:rsidR="001D4BD3" w:rsidRPr="006E20E9" w:rsidRDefault="006B6A22" w:rsidP="00203ADC">
          <w:pPr>
            <w:tabs>
              <w:tab w:val="left" w:pos="6538"/>
            </w:tabs>
            <w:spacing w:after="120"/>
            <w:contextualSpacing/>
            <w:rPr>
              <w:rFonts w:ascii="Arial" w:eastAsia="PMingLiU" w:hAnsi="Arial" w:cs="Arial"/>
              <w:b w:val="0"/>
              <w:bCs w:val="0"/>
              <w:color w:val="696A6C"/>
              <w:spacing w:val="5"/>
              <w:kern w:val="28"/>
              <w:sz w:val="28"/>
              <w:szCs w:val="52"/>
              <w:lang w:val="en-US" w:eastAsia="zh-TW"/>
            </w:rPr>
          </w:pPr>
          <w:r w:rsidRPr="006E20E9">
            <w:rPr>
              <w:rFonts w:ascii="Arial" w:eastAsia="PMingLiU" w:hAnsi="Arial" w:cs="Arial"/>
              <w:color w:val="696A6C"/>
              <w:spacing w:val="5"/>
              <w:kern w:val="28"/>
              <w:sz w:val="28"/>
              <w:szCs w:val="52"/>
              <w:lang w:val="en-US" w:eastAsia="zh-TW"/>
            </w:rPr>
            <w:t xml:space="preserve">Protection and </w:t>
          </w:r>
          <w:r w:rsidR="001D4BD3" w:rsidRPr="006E20E9">
            <w:rPr>
              <w:rFonts w:ascii="Arial" w:eastAsia="PMingLiU" w:hAnsi="Arial" w:cs="Arial"/>
              <w:color w:val="696A6C"/>
              <w:spacing w:val="5"/>
              <w:kern w:val="28"/>
              <w:sz w:val="28"/>
              <w:szCs w:val="52"/>
              <w:lang w:val="en-US" w:eastAsia="zh-TW"/>
            </w:rPr>
            <w:t>Maintenance of Concrete</w:t>
          </w:r>
        </w:p>
        <w:p w:rsidR="001D4BD3" w:rsidRPr="006E20E9" w:rsidRDefault="001D4BD3" w:rsidP="00203ADC">
          <w:pPr>
            <w:tabs>
              <w:tab w:val="left" w:pos="6538"/>
            </w:tabs>
            <w:spacing w:after="120"/>
            <w:contextualSpacing/>
            <w:rPr>
              <w:rFonts w:ascii="Arial" w:eastAsia="PMingLiU" w:hAnsi="Arial" w:cs="Arial"/>
              <w:b w:val="0"/>
              <w:bCs w:val="0"/>
              <w:color w:val="696A6C"/>
              <w:spacing w:val="5"/>
              <w:kern w:val="28"/>
              <w:sz w:val="16"/>
              <w:szCs w:val="52"/>
              <w:lang w:val="en-US" w:eastAsia="zh-TW"/>
            </w:rPr>
          </w:pPr>
          <w:r w:rsidRPr="006E20E9">
            <w:rPr>
              <w:rFonts w:ascii="Arial" w:eastAsia="PMingLiU" w:hAnsi="Arial" w:cs="Arial"/>
              <w:color w:val="696A6C"/>
              <w:spacing w:val="5"/>
              <w:kern w:val="28"/>
              <w:sz w:val="20"/>
              <w:szCs w:val="52"/>
              <w:lang w:val="en-US" w:eastAsia="zh-TW"/>
            </w:rPr>
            <w:t>Water Repellent Sealer</w:t>
          </w:r>
        </w:p>
        <w:p w:rsidR="001D4BD3" w:rsidRPr="00203ADC" w:rsidRDefault="001D4BD3" w:rsidP="008D23B2">
          <w:pPr>
            <w:tabs>
              <w:tab w:val="left" w:pos="6538"/>
            </w:tabs>
            <w:spacing w:after="120"/>
            <w:contextualSpacing/>
            <w:rPr>
              <w:rFonts w:ascii="Akzidenz-Grotesk Std Super" w:eastAsia="PMingLiU" w:hAnsi="Akzidenz-Grotesk Std Super"/>
              <w:color w:val="696A6C"/>
              <w:spacing w:val="5"/>
              <w:kern w:val="28"/>
              <w:sz w:val="24"/>
              <w:szCs w:val="52"/>
              <w:lang w:val="en-US" w:eastAsia="zh-TW"/>
            </w:rPr>
          </w:pPr>
          <w:r w:rsidRPr="006E20E9">
            <w:rPr>
              <w:rFonts w:ascii="Arial" w:eastAsia="PMingLiU" w:hAnsi="Arial" w:cs="Arial"/>
              <w:color w:val="696A6C"/>
              <w:spacing w:val="5"/>
              <w:kern w:val="28"/>
              <w:sz w:val="20"/>
              <w:szCs w:val="52"/>
              <w:lang w:val="en-US" w:eastAsia="zh-TW"/>
            </w:rPr>
            <w:t xml:space="preserve">Division </w:t>
          </w:r>
          <w:r w:rsidR="00621B14">
            <w:rPr>
              <w:rFonts w:ascii="Arial" w:eastAsia="PMingLiU" w:hAnsi="Arial" w:cs="Arial"/>
              <w:color w:val="696A6C"/>
              <w:spacing w:val="5"/>
              <w:kern w:val="28"/>
              <w:sz w:val="20"/>
              <w:szCs w:val="52"/>
              <w:lang w:val="en-US" w:eastAsia="zh-TW"/>
            </w:rPr>
            <w:t>0</w:t>
          </w:r>
          <w:r w:rsidRPr="006E20E9">
            <w:rPr>
              <w:rFonts w:ascii="Arial" w:eastAsia="PMingLiU" w:hAnsi="Arial" w:cs="Arial"/>
              <w:color w:val="696A6C"/>
              <w:spacing w:val="5"/>
              <w:kern w:val="28"/>
              <w:sz w:val="20"/>
              <w:szCs w:val="52"/>
              <w:lang w:val="en-US" w:eastAsia="zh-TW"/>
            </w:rPr>
            <w:t>7</w:t>
          </w:r>
          <w:r w:rsidR="00621B14">
            <w:rPr>
              <w:rFonts w:ascii="Arial" w:eastAsia="PMingLiU" w:hAnsi="Arial" w:cs="Arial"/>
              <w:color w:val="696A6C"/>
              <w:spacing w:val="5"/>
              <w:kern w:val="28"/>
              <w:sz w:val="20"/>
              <w:szCs w:val="52"/>
              <w:lang w:val="en-US" w:eastAsia="zh-TW"/>
            </w:rPr>
            <w:t xml:space="preserve"> 19 </w:t>
          </w:r>
          <w:r w:rsidR="00621B14">
            <w:rPr>
              <w:rFonts w:ascii="Arial" w:eastAsia="PMingLiU" w:hAnsi="Arial" w:cs="Arial"/>
              <w:color w:val="696A6C"/>
              <w:spacing w:val="5"/>
              <w:kern w:val="28"/>
              <w:sz w:val="20"/>
              <w:szCs w:val="52"/>
              <w:lang w:val="en-US" w:eastAsia="zh-TW"/>
            </w:rPr>
            <w:t>00</w:t>
          </w:r>
          <w:bookmarkStart w:id="2" w:name="_GoBack"/>
          <w:bookmarkEnd w:id="2"/>
        </w:p>
      </w:tc>
      <w:tc>
        <w:tcPr>
          <w:tcW w:w="236" w:type="dxa"/>
          <w:tcBorders>
            <w:top w:val="nil"/>
            <w:left w:val="nil"/>
            <w:bottom w:val="nil"/>
            <w:right w:val="nil"/>
          </w:tcBorders>
          <w:shd w:val="clear" w:color="auto" w:fill="FFCF06"/>
          <w:vAlign w:val="center"/>
        </w:tcPr>
        <w:p w:rsidR="001D4BD3" w:rsidRPr="00203ADC" w:rsidRDefault="001D4BD3" w:rsidP="00203ADC">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p>
      </w:tc>
      <w:tc>
        <w:tcPr>
          <w:tcW w:w="1900" w:type="dxa"/>
          <w:tcBorders>
            <w:top w:val="nil"/>
            <w:left w:val="nil"/>
            <w:bottom w:val="nil"/>
            <w:right w:val="nil"/>
          </w:tcBorders>
          <w:shd w:val="clear" w:color="auto" w:fill="4F545D"/>
        </w:tcPr>
        <w:p w:rsidR="001D4BD3" w:rsidRPr="00203ADC" w:rsidRDefault="001D4BD3" w:rsidP="00203ADC">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r w:rsidRPr="00203ADC">
            <w:rPr>
              <w:rFonts w:ascii="Akzidenz-Grotesk Std Super" w:eastAsia="PMingLiU" w:hAnsi="Akzidenz-Grotesk Std Super"/>
              <w:noProof/>
              <w:color w:val="696A6C"/>
              <w:spacing w:val="5"/>
              <w:kern w:val="28"/>
              <w:sz w:val="52"/>
              <w:szCs w:val="52"/>
              <w:lang w:val="en-US" w:eastAsia="zh-TW"/>
            </w:rPr>
            <w:drawing>
              <wp:inline distT="0" distB="0" distL="0" distR="0" wp14:anchorId="1239A52D" wp14:editId="48825795">
                <wp:extent cx="1068782" cy="1068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yton_Logo_NEW_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82" cy="1068070"/>
                        </a:xfrm>
                        <a:prstGeom prst="rect">
                          <a:avLst/>
                        </a:prstGeom>
                      </pic:spPr>
                    </pic:pic>
                  </a:graphicData>
                </a:graphic>
              </wp:inline>
            </w:drawing>
          </w:r>
        </w:p>
      </w:tc>
    </w:tr>
  </w:tbl>
  <w:p w:rsidR="001D4BD3" w:rsidRDefault="001D4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7B64CFE"/>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2" w15:restartNumberingAfterBreak="0">
    <w:nsid w:val="039508D4"/>
    <w:multiLevelType w:val="hybridMultilevel"/>
    <w:tmpl w:val="DB90D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A1EDD"/>
    <w:multiLevelType w:val="multilevel"/>
    <w:tmpl w:val="8D7C3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B82B8C"/>
    <w:multiLevelType w:val="hybridMultilevel"/>
    <w:tmpl w:val="C4625B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02658"/>
    <w:multiLevelType w:val="hybridMultilevel"/>
    <w:tmpl w:val="F5A41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EC4A24"/>
    <w:multiLevelType w:val="hybridMultilevel"/>
    <w:tmpl w:val="65FE23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B047C"/>
    <w:multiLevelType w:val="hybridMultilevel"/>
    <w:tmpl w:val="D4BAA5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4748E"/>
    <w:multiLevelType w:val="hybridMultilevel"/>
    <w:tmpl w:val="88DC0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274A1"/>
    <w:multiLevelType w:val="hybridMultilevel"/>
    <w:tmpl w:val="56009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23425"/>
    <w:multiLevelType w:val="multilevel"/>
    <w:tmpl w:val="DEB08F1E"/>
    <w:lvl w:ilvl="0">
      <w:start w:val="1"/>
      <w:numFmt w:val="decimal"/>
      <w:lvlRestart w:val="0"/>
      <w:pStyle w:val="Heading1"/>
      <w:lvlText w:val="Part %1"/>
      <w:lvlJc w:val="left"/>
      <w:pPr>
        <w:tabs>
          <w:tab w:val="num" w:pos="1440"/>
        </w:tabs>
        <w:ind w:left="1440" w:hanging="1440"/>
      </w:pPr>
      <w:rPr>
        <w:rFonts w:ascii="Times New Roman" w:hAnsi="Times New Roman" w:cs="Times New Roman" w:hint="default"/>
        <w:sz w:val="22"/>
      </w:rPr>
    </w:lvl>
    <w:lvl w:ilvl="1">
      <w:start w:val="1"/>
      <w:numFmt w:val="decimal"/>
      <w:pStyle w:val="Heading2"/>
      <w:lvlText w:val="%1.%2"/>
      <w:lvlJc w:val="left"/>
      <w:pPr>
        <w:tabs>
          <w:tab w:val="num" w:pos="1440"/>
        </w:tabs>
        <w:ind w:left="1440" w:hanging="1440"/>
      </w:pPr>
      <w:rPr>
        <w:rFonts w:ascii="Arial" w:hAnsi="Arial" w:cs="Arial" w:hint="default"/>
        <w:sz w:val="20"/>
      </w:rPr>
    </w:lvl>
    <w:lvl w:ilvl="2">
      <w:start w:val="1"/>
      <w:numFmt w:val="upperLetter"/>
      <w:pStyle w:val="Heading3"/>
      <w:lvlText w:val="%3."/>
      <w:lvlJc w:val="left"/>
      <w:pPr>
        <w:tabs>
          <w:tab w:val="num" w:pos="1440"/>
        </w:tabs>
        <w:ind w:left="1440" w:hanging="720"/>
      </w:pPr>
      <w:rPr>
        <w:rFonts w:ascii="Times New Roman" w:hAnsi="Times New Roman" w:cs="Times New Roman" w:hint="default"/>
        <w:sz w:val="22"/>
      </w:rPr>
    </w:lvl>
    <w:lvl w:ilvl="3">
      <w:start w:val="1"/>
      <w:numFmt w:val="decimal"/>
      <w:pStyle w:val="Heading4"/>
      <w:lvlText w:val="%4."/>
      <w:lvlJc w:val="left"/>
      <w:pPr>
        <w:tabs>
          <w:tab w:val="num" w:pos="2160"/>
        </w:tabs>
        <w:ind w:left="2160" w:hanging="720"/>
      </w:pPr>
      <w:rPr>
        <w:rFonts w:ascii="Times New Roman" w:hAnsi="Times New Roman" w:cs="Times New Roman" w:hint="default"/>
        <w:sz w:val="22"/>
      </w:rPr>
    </w:lvl>
    <w:lvl w:ilvl="4">
      <w:start w:val="1"/>
      <w:numFmt w:val="decimal"/>
      <w:pStyle w:val="Heading5"/>
      <w:lvlText w:val="%5."/>
      <w:lvlJc w:val="left"/>
      <w:pPr>
        <w:tabs>
          <w:tab w:val="num" w:pos="2880"/>
        </w:tabs>
        <w:ind w:left="2880" w:hanging="720"/>
      </w:pPr>
      <w:rPr>
        <w:rFonts w:ascii="Times New Roman" w:hAnsi="Times New Roman" w:cs="Times New Roman" w:hint="default"/>
        <w:sz w:val="22"/>
      </w:rPr>
    </w:lvl>
    <w:lvl w:ilvl="5">
      <w:start w:val="1"/>
      <w:numFmt w:val="decimal"/>
      <w:pStyle w:val="Heading6"/>
      <w:lvlText w:val="%6."/>
      <w:lvlJc w:val="left"/>
      <w:pPr>
        <w:tabs>
          <w:tab w:val="num" w:pos="3600"/>
        </w:tabs>
        <w:ind w:left="3600" w:hanging="720"/>
      </w:pPr>
      <w:rPr>
        <w:rFonts w:ascii="Times New Roman" w:hAnsi="Times New Roman" w:cs="Times New Roman" w:hint="default"/>
        <w:sz w:val="22"/>
      </w:rPr>
    </w:lvl>
    <w:lvl w:ilvl="6">
      <w:start w:val="1"/>
      <w:numFmt w:val="decimal"/>
      <w:pStyle w:val="Heading7"/>
      <w:lvlText w:val="%7."/>
      <w:lvlJc w:val="left"/>
      <w:pPr>
        <w:tabs>
          <w:tab w:val="num" w:pos="4320"/>
        </w:tabs>
        <w:ind w:left="4320" w:hanging="720"/>
      </w:pPr>
      <w:rPr>
        <w:rFonts w:ascii="Times New Roman" w:hAnsi="Times New Roman" w:cs="Times New Roman" w:hint="default"/>
        <w:sz w:val="22"/>
      </w:rPr>
    </w:lvl>
    <w:lvl w:ilvl="7">
      <w:start w:val="1"/>
      <w:numFmt w:val="decimal"/>
      <w:pStyle w:val="Heading8"/>
      <w:lvlText w:val="%8."/>
      <w:lvlJc w:val="left"/>
      <w:pPr>
        <w:tabs>
          <w:tab w:val="num" w:pos="5040"/>
        </w:tabs>
        <w:ind w:left="5040" w:hanging="720"/>
      </w:pPr>
      <w:rPr>
        <w:rFonts w:ascii="Times New Roman" w:hAnsi="Times New Roman" w:cs="Times New Roman" w:hint="default"/>
        <w:sz w:val="22"/>
      </w:rPr>
    </w:lvl>
    <w:lvl w:ilvl="8">
      <w:start w:val="1"/>
      <w:numFmt w:val="decimal"/>
      <w:pStyle w:val="Heading9"/>
      <w:lvlText w:val="%9."/>
      <w:lvlJc w:val="left"/>
      <w:pPr>
        <w:tabs>
          <w:tab w:val="num" w:pos="5760"/>
        </w:tabs>
        <w:ind w:left="5760" w:hanging="720"/>
      </w:pPr>
      <w:rPr>
        <w:rFonts w:ascii="Times New Roman" w:hAnsi="Times New Roman" w:cs="Times New Roman" w:hint="default"/>
        <w:sz w:val="22"/>
      </w:rPr>
    </w:lvl>
  </w:abstractNum>
  <w:abstractNum w:abstractNumId="14" w15:restartNumberingAfterBreak="0">
    <w:nsid w:val="3B6B2B71"/>
    <w:multiLevelType w:val="hybridMultilevel"/>
    <w:tmpl w:val="49024E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F7A6B58"/>
    <w:multiLevelType w:val="hybridMultilevel"/>
    <w:tmpl w:val="E9028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07D22"/>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D0B5241"/>
    <w:multiLevelType w:val="hybridMultilevel"/>
    <w:tmpl w:val="DF1CC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9A3285"/>
    <w:multiLevelType w:val="hybridMultilevel"/>
    <w:tmpl w:val="2792698E"/>
    <w:lvl w:ilvl="0" w:tplc="0658CBA8">
      <w:start w:val="1"/>
      <w:numFmt w:val="lowerLetter"/>
      <w:lvlText w:val="%1."/>
      <w:lvlJc w:val="left"/>
      <w:pPr>
        <w:ind w:left="1080" w:hanging="360"/>
      </w:pPr>
      <w:rPr>
        <w:rFonts w:ascii="Arial" w:eastAsia="Times New Roman"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A76730B"/>
    <w:multiLevelType w:val="hybridMultilevel"/>
    <w:tmpl w:val="B86CB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6B1981"/>
    <w:multiLevelType w:val="hybridMultilevel"/>
    <w:tmpl w:val="8C762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801E26"/>
    <w:multiLevelType w:val="hybridMultilevel"/>
    <w:tmpl w:val="FC644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3"/>
  </w:num>
  <w:num w:numId="3">
    <w:abstractNumId w:val="15"/>
  </w:num>
  <w:num w:numId="4">
    <w:abstractNumId w:val="7"/>
  </w:num>
  <w:num w:numId="5">
    <w:abstractNumId w:val="8"/>
  </w:num>
  <w:num w:numId="6">
    <w:abstractNumId w:val="17"/>
  </w:num>
  <w:num w:numId="7">
    <w:abstractNumId w:val="13"/>
  </w:num>
  <w:num w:numId="8">
    <w:abstractNumId w:val="6"/>
  </w:num>
  <w:num w:numId="9">
    <w:abstractNumId w:val="24"/>
  </w:num>
  <w:num w:numId="10">
    <w:abstractNumId w:val="20"/>
  </w:num>
  <w:num w:numId="11">
    <w:abstractNumId w:val="0"/>
  </w:num>
  <w:num w:numId="12">
    <w:abstractNumId w:val="23"/>
  </w:num>
  <w:num w:numId="13">
    <w:abstractNumId w:val="22"/>
  </w:num>
  <w:num w:numId="14">
    <w:abstractNumId w:val="11"/>
  </w:num>
  <w:num w:numId="15">
    <w:abstractNumId w:val="16"/>
  </w:num>
  <w:num w:numId="16">
    <w:abstractNumId w:val="2"/>
  </w:num>
  <w:num w:numId="17">
    <w:abstractNumId w:val="19"/>
  </w:num>
  <w:num w:numId="18">
    <w:abstractNumId w:val="18"/>
  </w:num>
  <w:num w:numId="19">
    <w:abstractNumId w:val="14"/>
  </w:num>
  <w:num w:numId="20">
    <w:abstractNumId w:val="10"/>
  </w:num>
  <w:num w:numId="21">
    <w:abstractNumId w:val="12"/>
  </w:num>
  <w:num w:numId="22">
    <w:abstractNumId w:val="21"/>
  </w:num>
  <w:num w:numId="23">
    <w:abstractNumId w:val="5"/>
  </w:num>
  <w:num w:numId="24">
    <w:abstractNumId w:val="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EC"/>
    <w:rsid w:val="000069AF"/>
    <w:rsid w:val="00033E2B"/>
    <w:rsid w:val="00041352"/>
    <w:rsid w:val="00047E34"/>
    <w:rsid w:val="000819C5"/>
    <w:rsid w:val="00081CA0"/>
    <w:rsid w:val="00092769"/>
    <w:rsid w:val="0009452E"/>
    <w:rsid w:val="00095546"/>
    <w:rsid w:val="000A2B3A"/>
    <w:rsid w:val="000E1F5B"/>
    <w:rsid w:val="0013278E"/>
    <w:rsid w:val="00134236"/>
    <w:rsid w:val="00152FED"/>
    <w:rsid w:val="001570C5"/>
    <w:rsid w:val="00170256"/>
    <w:rsid w:val="00177F51"/>
    <w:rsid w:val="001B00E2"/>
    <w:rsid w:val="001C3630"/>
    <w:rsid w:val="001D4BD3"/>
    <w:rsid w:val="00203ADC"/>
    <w:rsid w:val="00250E80"/>
    <w:rsid w:val="00262CB1"/>
    <w:rsid w:val="00272117"/>
    <w:rsid w:val="00273E72"/>
    <w:rsid w:val="00277828"/>
    <w:rsid w:val="00306281"/>
    <w:rsid w:val="00331994"/>
    <w:rsid w:val="00381D23"/>
    <w:rsid w:val="003906EC"/>
    <w:rsid w:val="003D22E6"/>
    <w:rsid w:val="0040624C"/>
    <w:rsid w:val="004215DA"/>
    <w:rsid w:val="0043158B"/>
    <w:rsid w:val="00455879"/>
    <w:rsid w:val="004B3DE9"/>
    <w:rsid w:val="004C66B0"/>
    <w:rsid w:val="004D2F48"/>
    <w:rsid w:val="004E66AB"/>
    <w:rsid w:val="005055F0"/>
    <w:rsid w:val="00520923"/>
    <w:rsid w:val="00543A4A"/>
    <w:rsid w:val="00571014"/>
    <w:rsid w:val="00587BC8"/>
    <w:rsid w:val="005A3284"/>
    <w:rsid w:val="005E346C"/>
    <w:rsid w:val="005F7945"/>
    <w:rsid w:val="006006B9"/>
    <w:rsid w:val="00621B14"/>
    <w:rsid w:val="00641AB2"/>
    <w:rsid w:val="00663C80"/>
    <w:rsid w:val="006A50CF"/>
    <w:rsid w:val="006B1449"/>
    <w:rsid w:val="006B5482"/>
    <w:rsid w:val="006B6A22"/>
    <w:rsid w:val="006C14A7"/>
    <w:rsid w:val="006E20E9"/>
    <w:rsid w:val="006E3E82"/>
    <w:rsid w:val="00721B12"/>
    <w:rsid w:val="00722F3E"/>
    <w:rsid w:val="007332C5"/>
    <w:rsid w:val="00734031"/>
    <w:rsid w:val="00751D74"/>
    <w:rsid w:val="00777FF5"/>
    <w:rsid w:val="0078444C"/>
    <w:rsid w:val="007C4456"/>
    <w:rsid w:val="00803C00"/>
    <w:rsid w:val="0083046F"/>
    <w:rsid w:val="00841709"/>
    <w:rsid w:val="00861E66"/>
    <w:rsid w:val="0089274B"/>
    <w:rsid w:val="008B0575"/>
    <w:rsid w:val="008B710A"/>
    <w:rsid w:val="008B7F90"/>
    <w:rsid w:val="008D23B2"/>
    <w:rsid w:val="008E22DD"/>
    <w:rsid w:val="00904F95"/>
    <w:rsid w:val="009068D1"/>
    <w:rsid w:val="00942A39"/>
    <w:rsid w:val="00960FC6"/>
    <w:rsid w:val="00967D51"/>
    <w:rsid w:val="009A117D"/>
    <w:rsid w:val="009B76AE"/>
    <w:rsid w:val="009C714E"/>
    <w:rsid w:val="00A0096D"/>
    <w:rsid w:val="00A13FCA"/>
    <w:rsid w:val="00A55696"/>
    <w:rsid w:val="00A567C6"/>
    <w:rsid w:val="00A60DF5"/>
    <w:rsid w:val="00A6537E"/>
    <w:rsid w:val="00A66D15"/>
    <w:rsid w:val="00A72B86"/>
    <w:rsid w:val="00AA3E0A"/>
    <w:rsid w:val="00AB54A6"/>
    <w:rsid w:val="00AC1095"/>
    <w:rsid w:val="00AC10C4"/>
    <w:rsid w:val="00AF5132"/>
    <w:rsid w:val="00B0005A"/>
    <w:rsid w:val="00B13EE6"/>
    <w:rsid w:val="00B142C6"/>
    <w:rsid w:val="00B46DB7"/>
    <w:rsid w:val="00B848A3"/>
    <w:rsid w:val="00B86662"/>
    <w:rsid w:val="00B97C67"/>
    <w:rsid w:val="00BB19F1"/>
    <w:rsid w:val="00BB5EE1"/>
    <w:rsid w:val="00BF047C"/>
    <w:rsid w:val="00BF0FC9"/>
    <w:rsid w:val="00C0588C"/>
    <w:rsid w:val="00C201F0"/>
    <w:rsid w:val="00C522FE"/>
    <w:rsid w:val="00C55B42"/>
    <w:rsid w:val="00C63C31"/>
    <w:rsid w:val="00C80185"/>
    <w:rsid w:val="00CB0088"/>
    <w:rsid w:val="00D67861"/>
    <w:rsid w:val="00DB018B"/>
    <w:rsid w:val="00DC33A8"/>
    <w:rsid w:val="00E00411"/>
    <w:rsid w:val="00E06220"/>
    <w:rsid w:val="00E10BB1"/>
    <w:rsid w:val="00E15F27"/>
    <w:rsid w:val="00E5685C"/>
    <w:rsid w:val="00E65882"/>
    <w:rsid w:val="00E67EFD"/>
    <w:rsid w:val="00EA6417"/>
    <w:rsid w:val="00EB04EC"/>
    <w:rsid w:val="00ED2C7C"/>
    <w:rsid w:val="00ED3A67"/>
    <w:rsid w:val="00EF7CD4"/>
    <w:rsid w:val="00F53AF7"/>
    <w:rsid w:val="00F84962"/>
    <w:rsid w:val="00F977C6"/>
    <w:rsid w:val="00FA2C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781A50B9"/>
  <w15:chartTrackingRefBased/>
  <w15:docId w15:val="{2F1BDB76-149B-492E-87DF-A4AA473F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70C5"/>
    <w:rPr>
      <w:sz w:val="22"/>
      <w:lang w:val="en-CA" w:eastAsia="en-US"/>
    </w:rPr>
  </w:style>
  <w:style w:type="paragraph" w:styleId="Heading1">
    <w:name w:val="heading 1"/>
    <w:basedOn w:val="Normal"/>
    <w:next w:val="Heading2"/>
    <w:qFormat/>
    <w:rsid w:val="00CB0088"/>
    <w:pPr>
      <w:keepNext/>
      <w:numPr>
        <w:numId w:val="7"/>
      </w:numPr>
      <w:spacing w:before="480"/>
      <w:outlineLvl w:val="0"/>
    </w:pPr>
    <w:rPr>
      <w:rFonts w:ascii="Arial" w:hAnsi="Arial"/>
      <w:b/>
      <w:sz w:val="20"/>
    </w:rPr>
  </w:style>
  <w:style w:type="paragraph" w:styleId="Heading2">
    <w:name w:val="heading 2"/>
    <w:basedOn w:val="Normal"/>
    <w:next w:val="Heading3"/>
    <w:link w:val="Heading2Char"/>
    <w:qFormat/>
    <w:rsid w:val="00960FC6"/>
    <w:pPr>
      <w:keepNext/>
      <w:numPr>
        <w:ilvl w:val="1"/>
        <w:numId w:val="7"/>
      </w:numPr>
      <w:spacing w:before="240"/>
      <w:ind w:left="720" w:hanging="720"/>
      <w:outlineLvl w:val="1"/>
    </w:pPr>
    <w:rPr>
      <w:rFonts w:ascii="Arial" w:hAnsi="Arial"/>
      <w:b/>
      <w:sz w:val="20"/>
    </w:rPr>
  </w:style>
  <w:style w:type="paragraph" w:styleId="Heading3">
    <w:name w:val="heading 3"/>
    <w:basedOn w:val="Normal"/>
    <w:link w:val="Heading3Char"/>
    <w:qFormat/>
    <w:rsid w:val="00960FC6"/>
    <w:pPr>
      <w:numPr>
        <w:ilvl w:val="2"/>
        <w:numId w:val="7"/>
      </w:numPr>
      <w:spacing w:before="120" w:after="120"/>
      <w:outlineLvl w:val="2"/>
    </w:pPr>
    <w:rPr>
      <w:rFonts w:ascii="Arial" w:hAnsi="Arial"/>
      <w:sz w:val="20"/>
    </w:rPr>
  </w:style>
  <w:style w:type="paragraph" w:styleId="Heading4">
    <w:name w:val="heading 4"/>
    <w:basedOn w:val="Normal"/>
    <w:link w:val="Heading4Char"/>
    <w:qFormat/>
    <w:rsid w:val="00306281"/>
    <w:pPr>
      <w:numPr>
        <w:ilvl w:val="3"/>
        <w:numId w:val="7"/>
      </w:numPr>
      <w:spacing w:before="60"/>
      <w:ind w:left="1872" w:hanging="432"/>
      <w:outlineLvl w:val="3"/>
    </w:pPr>
    <w:rPr>
      <w:rFonts w:ascii="Arial" w:hAnsi="Arial"/>
      <w:sz w:val="20"/>
    </w:rPr>
  </w:style>
  <w:style w:type="paragraph" w:styleId="Heading5">
    <w:name w:val="heading 5"/>
    <w:basedOn w:val="Normal"/>
    <w:qFormat/>
    <w:rsid w:val="00306281"/>
    <w:pPr>
      <w:numPr>
        <w:ilvl w:val="4"/>
        <w:numId w:val="7"/>
      </w:numPr>
      <w:spacing w:before="60"/>
      <w:ind w:left="2592" w:hanging="432"/>
      <w:outlineLvl w:val="4"/>
    </w:pPr>
    <w:rPr>
      <w:rFonts w:ascii="Arial" w:hAnsi="Arial"/>
      <w:sz w:val="20"/>
    </w:rPr>
  </w:style>
  <w:style w:type="paragraph" w:styleId="Heading6">
    <w:name w:val="heading 6"/>
    <w:basedOn w:val="Normal"/>
    <w:qFormat/>
    <w:rsid w:val="00306281"/>
    <w:pPr>
      <w:numPr>
        <w:ilvl w:val="5"/>
        <w:numId w:val="7"/>
      </w:numPr>
      <w:spacing w:before="60"/>
      <w:ind w:left="3312" w:hanging="432"/>
      <w:outlineLvl w:val="5"/>
    </w:pPr>
    <w:rPr>
      <w:rFonts w:ascii="Arial" w:hAnsi="Arial"/>
      <w:sz w:val="20"/>
    </w:rPr>
  </w:style>
  <w:style w:type="paragraph" w:styleId="Heading7">
    <w:name w:val="heading 7"/>
    <w:basedOn w:val="Normal"/>
    <w:qFormat/>
    <w:rsid w:val="001570C5"/>
    <w:pPr>
      <w:numPr>
        <w:ilvl w:val="6"/>
        <w:numId w:val="7"/>
      </w:numPr>
      <w:spacing w:before="60"/>
      <w:outlineLvl w:val="6"/>
    </w:pPr>
  </w:style>
  <w:style w:type="paragraph" w:styleId="Heading8">
    <w:name w:val="heading 8"/>
    <w:basedOn w:val="Normal"/>
    <w:qFormat/>
    <w:rsid w:val="001570C5"/>
    <w:pPr>
      <w:numPr>
        <w:ilvl w:val="7"/>
        <w:numId w:val="7"/>
      </w:numPr>
      <w:spacing w:before="60"/>
      <w:outlineLvl w:val="7"/>
    </w:pPr>
  </w:style>
  <w:style w:type="paragraph" w:styleId="Heading9">
    <w:name w:val="heading 9"/>
    <w:basedOn w:val="Normal"/>
    <w:qFormat/>
    <w:rsid w:val="001570C5"/>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B848A3"/>
    <w:pPr>
      <w:pBdr>
        <w:top w:val="double" w:sz="6" w:space="1" w:color="0080FF"/>
        <w:left w:val="double" w:sz="6" w:space="1" w:color="0080FF"/>
        <w:bottom w:val="double" w:sz="6" w:space="1" w:color="0080FF"/>
        <w:right w:val="double" w:sz="6" w:space="1" w:color="0080FF"/>
      </w:pBdr>
    </w:pPr>
    <w:rPr>
      <w:i/>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1570C5"/>
    <w:pPr>
      <w:keepNext/>
      <w:jc w:val="center"/>
    </w:pPr>
    <w:rPr>
      <w:rFonts w:ascii="Arial" w:hAnsi="Arial"/>
      <w:color w:val="FF0000"/>
    </w:rPr>
  </w:style>
  <w:style w:type="paragraph" w:styleId="BalloonText">
    <w:name w:val="Balloon Text"/>
    <w:basedOn w:val="Normal"/>
    <w:link w:val="BalloonTextChar"/>
    <w:semiHidden/>
    <w:unhideWhenUsed/>
    <w:rsid w:val="00D67861"/>
    <w:rPr>
      <w:rFonts w:ascii="Tahoma" w:hAnsi="Tahoma" w:cs="Tahoma"/>
      <w:sz w:val="16"/>
      <w:szCs w:val="16"/>
    </w:rPr>
  </w:style>
  <w:style w:type="paragraph" w:customStyle="1" w:styleId="AuthorNote">
    <w:name w:val="AuthorNote"/>
    <w:basedOn w:val="SpecNote"/>
    <w:rsid w:val="001570C5"/>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1570C5"/>
    <w:pPr>
      <w:spacing w:before="600"/>
      <w:jc w:val="center"/>
    </w:pPr>
    <w:rPr>
      <w:b/>
    </w:rPr>
  </w:style>
  <w:style w:type="paragraph" w:customStyle="1" w:styleId="CSITitle">
    <w:name w:val="CSITitle"/>
    <w:basedOn w:val="Normal"/>
    <w:rsid w:val="001570C5"/>
    <w:pPr>
      <w:spacing w:line="480" w:lineRule="auto"/>
      <w:jc w:val="center"/>
    </w:pPr>
    <w:rPr>
      <w:b/>
    </w:rPr>
  </w:style>
  <w:style w:type="paragraph" w:styleId="Footer">
    <w:name w:val="footer"/>
    <w:basedOn w:val="Normal"/>
    <w:link w:val="FooterChar"/>
    <w:uiPriority w:val="99"/>
    <w:rsid w:val="001570C5"/>
    <w:pPr>
      <w:tabs>
        <w:tab w:val="left" w:pos="4680"/>
        <w:tab w:val="right" w:pos="9360"/>
      </w:tabs>
    </w:pPr>
  </w:style>
  <w:style w:type="paragraph" w:styleId="Header">
    <w:name w:val="header"/>
    <w:basedOn w:val="Normal"/>
    <w:link w:val="HeaderChar"/>
    <w:uiPriority w:val="99"/>
    <w:rsid w:val="001570C5"/>
    <w:pPr>
      <w:tabs>
        <w:tab w:val="right" w:pos="9360"/>
      </w:tabs>
    </w:pPr>
  </w:style>
  <w:style w:type="paragraph" w:customStyle="1" w:styleId="SpecNoteEnv">
    <w:name w:val="SpecNoteEnv"/>
    <w:basedOn w:val="SpecNote"/>
    <w:rsid w:val="001570C5"/>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960FC6"/>
    <w:rPr>
      <w:rFonts w:ascii="Arial" w:hAnsi="Arial"/>
      <w:b/>
      <w:lang w:val="en-CA" w:eastAsia="en-US"/>
    </w:rPr>
  </w:style>
  <w:style w:type="character" w:styleId="Hyperlink">
    <w:name w:val="Hyperlink"/>
    <w:rPr>
      <w:rFonts w:cs="Times New Roman"/>
      <w:color w:val="0000FF"/>
      <w:u w:val="single"/>
    </w:rPr>
  </w:style>
  <w:style w:type="character" w:customStyle="1" w:styleId="Heading3Char">
    <w:name w:val="Heading 3 Char"/>
    <w:link w:val="Heading3"/>
    <w:locked/>
    <w:rsid w:val="00960FC6"/>
    <w:rPr>
      <w:rFonts w:ascii="Arial" w:hAnsi="Arial"/>
      <w:lang w:val="en-CA" w:eastAsia="en-US"/>
    </w:rPr>
  </w:style>
  <w:style w:type="character" w:customStyle="1" w:styleId="Heading4Char">
    <w:name w:val="Heading 4 Char"/>
    <w:link w:val="Heading4"/>
    <w:locked/>
    <w:rsid w:val="00306281"/>
    <w:rPr>
      <w:rFonts w:ascii="Arial" w:hAnsi="Arial"/>
      <w:lang w:val="en-CA" w:eastAsia="en-US"/>
    </w:rPr>
  </w:style>
  <w:style w:type="numbering" w:styleId="ArticleSection">
    <w:name w:val="Outline List 3"/>
    <w:basedOn w:val="NoList"/>
  </w:style>
  <w:style w:type="character" w:customStyle="1" w:styleId="SI">
    <w:name w:val="SI"/>
    <w:rsid w:val="001570C5"/>
    <w:rPr>
      <w:color w:val="auto"/>
    </w:rPr>
  </w:style>
  <w:style w:type="character" w:customStyle="1" w:styleId="IP">
    <w:name w:val="IP"/>
    <w:rsid w:val="001570C5"/>
    <w:rPr>
      <w:color w:val="auto"/>
    </w:rPr>
  </w:style>
  <w:style w:type="paragraph" w:customStyle="1" w:styleId="SectionNote">
    <w:name w:val="SectionNote"/>
    <w:basedOn w:val="SpecNote"/>
    <w:rsid w:val="001570C5"/>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1570C5"/>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character" w:customStyle="1" w:styleId="BalloonTextChar">
    <w:name w:val="Balloon Text Char"/>
    <w:link w:val="BalloonText"/>
    <w:semiHidden/>
    <w:rsid w:val="00D67861"/>
    <w:rPr>
      <w:rFonts w:ascii="Tahoma" w:hAnsi="Tahoma" w:cs="Tahoma"/>
      <w:sz w:val="16"/>
      <w:szCs w:val="16"/>
      <w:lang w:eastAsia="en-US"/>
    </w:rPr>
  </w:style>
  <w:style w:type="paragraph" w:customStyle="1" w:styleId="P2DOCUMENTTITLE">
    <w:name w:val="P2DOCUMENT TITLE"/>
    <w:basedOn w:val="Normal"/>
    <w:link w:val="P2DOCUMENTTITLEChar"/>
    <w:qFormat/>
    <w:rsid w:val="00E5685C"/>
    <w:pPr>
      <w:spacing w:before="240" w:line="280" w:lineRule="exact"/>
    </w:pPr>
    <w:rPr>
      <w:rFonts w:ascii="Akzidenz-Grotesk Std Regular" w:eastAsia="Calibri" w:hAnsi="Akzidenz-Grotesk Std Regular"/>
      <w:b/>
      <w:caps/>
      <w:noProof/>
      <w:sz w:val="32"/>
      <w:szCs w:val="32"/>
      <w:lang w:val="en-US" w:eastAsia="zh-TW"/>
    </w:rPr>
  </w:style>
  <w:style w:type="character" w:customStyle="1" w:styleId="P2DOCUMENTTITLEChar">
    <w:name w:val="P2DOCUMENT TITLE Char"/>
    <w:link w:val="P2DOCUMENTTITLE"/>
    <w:rsid w:val="00E5685C"/>
    <w:rPr>
      <w:rFonts w:ascii="Akzidenz-Grotesk Std Regular" w:eastAsia="Calibri" w:hAnsi="Akzidenz-Grotesk Std Regular"/>
      <w:b/>
      <w:caps/>
      <w:noProof/>
      <w:sz w:val="32"/>
      <w:szCs w:val="32"/>
    </w:rPr>
  </w:style>
  <w:style w:type="character" w:customStyle="1" w:styleId="HeaderChar">
    <w:name w:val="Header Char"/>
    <w:link w:val="Header"/>
    <w:uiPriority w:val="99"/>
    <w:rsid w:val="00E5685C"/>
    <w:rPr>
      <w:sz w:val="22"/>
      <w:lang w:val="en-CA" w:eastAsia="en-US"/>
    </w:rPr>
  </w:style>
  <w:style w:type="paragraph" w:customStyle="1" w:styleId="Footer1">
    <w:name w:val="Footer1"/>
    <w:basedOn w:val="Footer"/>
    <w:link w:val="Footer1Char"/>
    <w:qFormat/>
    <w:rsid w:val="00E5685C"/>
    <w:pPr>
      <w:pBdr>
        <w:top w:val="dotted" w:sz="6" w:space="1" w:color="E7E6E6"/>
      </w:pBdr>
      <w:tabs>
        <w:tab w:val="clear" w:pos="4680"/>
        <w:tab w:val="center" w:pos="7938"/>
      </w:tabs>
    </w:pPr>
    <w:rPr>
      <w:rFonts w:ascii="Akzidenz-Grotesk Std Regular" w:eastAsia="Calibri" w:hAnsi="Akzidenz-Grotesk Std Regular"/>
      <w:noProof/>
      <w:sz w:val="14"/>
      <w:szCs w:val="14"/>
      <w:lang w:val="en-US" w:eastAsia="zh-TW"/>
    </w:rPr>
  </w:style>
  <w:style w:type="character" w:customStyle="1" w:styleId="Footer1Char">
    <w:name w:val="Footer1 Char"/>
    <w:link w:val="Footer1"/>
    <w:rsid w:val="00E5685C"/>
    <w:rPr>
      <w:rFonts w:ascii="Akzidenz-Grotesk Std Regular" w:eastAsia="Calibri" w:hAnsi="Akzidenz-Grotesk Std Regular"/>
      <w:noProof/>
      <w:sz w:val="14"/>
      <w:szCs w:val="14"/>
    </w:rPr>
  </w:style>
  <w:style w:type="table" w:customStyle="1" w:styleId="MediumGrid3-Accent31">
    <w:name w:val="Medium Grid 3 - Accent 31"/>
    <w:basedOn w:val="TableNormal"/>
    <w:next w:val="MediumGrid3-Accent3"/>
    <w:uiPriority w:val="69"/>
    <w:rsid w:val="00203ADC"/>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 w:type="table" w:styleId="MediumGrid3-Accent3">
    <w:name w:val="Medium Grid 3 Accent 3"/>
    <w:basedOn w:val="TableNormal"/>
    <w:uiPriority w:val="69"/>
    <w:semiHidden/>
    <w:unhideWhenUsed/>
    <w:rsid w:val="00203A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TableGrid">
    <w:name w:val="Table Grid"/>
    <w:basedOn w:val="TableNormal"/>
    <w:uiPriority w:val="39"/>
    <w:rsid w:val="00AB54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B54A6"/>
    <w:pPr>
      <w:spacing w:after="160" w:line="259" w:lineRule="auto"/>
      <w:ind w:left="720"/>
      <w:contextualSpacing/>
    </w:pPr>
    <w:rPr>
      <w:rFonts w:asciiTheme="minorHAnsi" w:eastAsiaTheme="minorHAnsi" w:hAnsiTheme="minorHAnsi" w:cstheme="minorBidi"/>
      <w:szCs w:val="22"/>
      <w:lang w:val="en-US"/>
    </w:rPr>
  </w:style>
  <w:style w:type="character" w:customStyle="1" w:styleId="FooterChar">
    <w:name w:val="Footer Char"/>
    <w:basedOn w:val="DefaultParagraphFont"/>
    <w:link w:val="Footer"/>
    <w:uiPriority w:val="99"/>
    <w:rsid w:val="00E06220"/>
    <w:rPr>
      <w:sz w:val="22"/>
      <w:lang w:val="en-CA" w:eastAsia="en-US"/>
    </w:rPr>
  </w:style>
  <w:style w:type="character" w:styleId="UnresolvedMention">
    <w:name w:val="Unresolved Mention"/>
    <w:basedOn w:val="DefaultParagraphFont"/>
    <w:uiPriority w:val="99"/>
    <w:semiHidden/>
    <w:unhideWhenUsed/>
    <w:rsid w:val="00830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323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ryto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kryton.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ryton.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Digicon</Template>
  <TotalTime>39</TotalTime>
  <Pages>4</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Maintenance of Cast-in-Place Concrete</vt:lpstr>
    </vt:vector>
  </TitlesOfParts>
  <Company>Digicon Information Inc.</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of Cast-in-Place Concrete</dc:title>
  <dc:subject>Copyright 2015, Digicon Information Inc., all world rights reserved.</dc:subject>
  <dc:creator>hkim@kryton.com</dc:creator>
  <cp:keywords>030130</cp:keywords>
  <cp:lastModifiedBy>Jeff Bowman</cp:lastModifiedBy>
  <cp:revision>14</cp:revision>
  <cp:lastPrinted>2017-01-13T22:07:00Z</cp:lastPrinted>
  <dcterms:created xsi:type="dcterms:W3CDTF">2025-01-17T19:14:00Z</dcterms:created>
  <dcterms:modified xsi:type="dcterms:W3CDTF">2025-02-04T23:59:00Z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20150120</vt:lpwstr>
  </property>
</Properties>
</file>